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C37881" w14:textId="367FEBA0" w:rsidR="0007007E" w:rsidRPr="00AA6F72" w:rsidRDefault="00295831" w:rsidP="007378C2">
      <w:pPr>
        <w:jc w:val="right"/>
        <w:rPr>
          <w:rFonts w:ascii="Trebuchet MS" w:hAnsi="Trebuchet MS"/>
          <w:b/>
          <w:lang w:val="en-US"/>
        </w:rPr>
      </w:pPr>
      <w:r w:rsidRPr="00AA6F72">
        <w:rPr>
          <w:rFonts w:ascii="Trebuchet MS" w:hAnsi="Trebuchet MS"/>
          <w:b/>
          <w:lang w:val="en-US"/>
        </w:rPr>
        <w:t xml:space="preserve"> </w:t>
      </w:r>
      <w:r>
        <w:rPr>
          <w:rFonts w:ascii="Trebuchet MS" w:hAnsi="Trebuchet MS"/>
          <w:b/>
          <w:lang w:val="en-US"/>
        </w:rPr>
        <w:t xml:space="preserve">                                                                  </w:t>
      </w:r>
      <w:r w:rsidR="007378C2" w:rsidRPr="00AA6F72">
        <w:rPr>
          <w:rFonts w:ascii="Trebuchet MS" w:hAnsi="Trebuchet MS"/>
          <w:b/>
          <w:lang w:val="en-US"/>
        </w:rPr>
        <w:t>A</w:t>
      </w:r>
      <w:r w:rsidR="007378C2">
        <w:rPr>
          <w:rFonts w:ascii="Trebuchet MS" w:hAnsi="Trebuchet MS"/>
          <w:b/>
          <w:lang w:val="en-US"/>
        </w:rPr>
        <w:t xml:space="preserve">ppendix </w:t>
      </w:r>
      <w:r w:rsidR="007378C2" w:rsidRPr="00AA6F72">
        <w:rPr>
          <w:rFonts w:ascii="Trebuchet MS" w:hAnsi="Trebuchet MS"/>
          <w:b/>
          <w:lang w:val="en-US"/>
        </w:rPr>
        <w:t>1</w:t>
      </w:r>
    </w:p>
    <w:p w14:paraId="3736054D" w14:textId="7A949BF0" w:rsidR="000A4F5F" w:rsidRPr="00AA6F72" w:rsidRDefault="003A4226" w:rsidP="0064002E">
      <w:pPr>
        <w:pStyle w:val="Heading1"/>
        <w:keepLines w:val="0"/>
        <w:spacing w:before="0" w:after="120" w:line="240" w:lineRule="auto"/>
        <w:ind w:left="357"/>
        <w:jc w:val="center"/>
        <w:rPr>
          <w:rFonts w:ascii="Trebuchet MS" w:eastAsia="SimSun" w:hAnsi="Trebuchet MS" w:cs="Cambria"/>
          <w:b/>
          <w:caps/>
          <w:color w:val="44546A" w:themeColor="text2"/>
          <w:sz w:val="28"/>
          <w:szCs w:val="28"/>
          <w:lang w:val="en-US" w:eastAsia="en-US"/>
        </w:rPr>
      </w:pPr>
      <w:r w:rsidRPr="00AA6F72">
        <w:rPr>
          <w:rFonts w:ascii="Trebuchet MS" w:eastAsia="SimSun" w:hAnsi="Trebuchet MS" w:cs="Cambria"/>
          <w:b/>
          <w:caps/>
          <w:color w:val="44546A" w:themeColor="text2"/>
          <w:sz w:val="28"/>
          <w:szCs w:val="28"/>
          <w:lang w:val="en-US" w:eastAsia="en-US"/>
        </w:rPr>
        <w:t>Interreg VI</w:t>
      </w:r>
      <w:r w:rsidR="004218B4" w:rsidRPr="00AA6F72">
        <w:rPr>
          <w:rFonts w:ascii="Trebuchet MS" w:eastAsia="SimSun" w:hAnsi="Trebuchet MS" w:cs="Cambria"/>
          <w:b/>
          <w:caps/>
          <w:color w:val="44546A" w:themeColor="text2"/>
          <w:sz w:val="28"/>
          <w:szCs w:val="28"/>
          <w:lang w:val="en-US" w:eastAsia="en-US"/>
        </w:rPr>
        <w:t>-</w:t>
      </w:r>
      <w:r w:rsidR="00474445">
        <w:rPr>
          <w:rFonts w:ascii="Trebuchet MS" w:eastAsia="SimSun" w:hAnsi="Trebuchet MS" w:cs="Cambria"/>
          <w:b/>
          <w:caps/>
          <w:color w:val="44546A" w:themeColor="text2"/>
          <w:sz w:val="28"/>
          <w:szCs w:val="28"/>
          <w:lang w:val="en-US" w:eastAsia="en-US"/>
        </w:rPr>
        <w:t>A Romania-Bulgaria Programme</w:t>
      </w:r>
      <w:bookmarkStart w:id="0" w:name="_GoBack"/>
      <w:bookmarkEnd w:id="0"/>
    </w:p>
    <w:p w14:paraId="7991F8CA" w14:textId="666DBFBB" w:rsidR="003A4226" w:rsidRPr="00AA6F72" w:rsidRDefault="003A4226" w:rsidP="0064002E">
      <w:pPr>
        <w:pStyle w:val="Heading1"/>
        <w:keepLines w:val="0"/>
        <w:spacing w:before="0" w:after="120" w:line="240" w:lineRule="auto"/>
        <w:ind w:left="357"/>
        <w:jc w:val="center"/>
        <w:rPr>
          <w:rFonts w:ascii="Trebuchet MS" w:eastAsia="SimSun" w:hAnsi="Trebuchet MS" w:cs="Cambria"/>
          <w:b/>
          <w:caps/>
          <w:color w:val="44546A" w:themeColor="text2"/>
          <w:sz w:val="28"/>
          <w:szCs w:val="28"/>
          <w:lang w:val="en-US" w:eastAsia="en-US"/>
        </w:rPr>
      </w:pPr>
      <w:r w:rsidRPr="00AA6F72">
        <w:rPr>
          <w:rFonts w:ascii="Trebuchet MS" w:eastAsia="SimSun" w:hAnsi="Trebuchet MS" w:cs="Cambria"/>
          <w:b/>
          <w:caps/>
          <w:color w:val="44546A" w:themeColor="text2"/>
          <w:sz w:val="28"/>
          <w:szCs w:val="28"/>
          <w:lang w:val="en-US" w:eastAsia="en-US"/>
        </w:rPr>
        <w:t xml:space="preserve">SEA procedure and consultation </w:t>
      </w:r>
      <w:r w:rsidR="00E80708" w:rsidRPr="00AA6F72">
        <w:rPr>
          <w:rFonts w:ascii="Trebuchet MS" w:eastAsia="SimSun" w:hAnsi="Trebuchet MS" w:cs="Cambria"/>
          <w:b/>
          <w:caps/>
          <w:color w:val="44546A" w:themeColor="text2"/>
          <w:sz w:val="28"/>
          <w:szCs w:val="28"/>
          <w:lang w:val="en-US" w:eastAsia="en-US"/>
        </w:rPr>
        <w:t>PROCESS IN</w:t>
      </w:r>
      <w:r w:rsidRPr="00AA6F72">
        <w:rPr>
          <w:rFonts w:ascii="Trebuchet MS" w:eastAsia="SimSun" w:hAnsi="Trebuchet MS" w:cs="Cambria"/>
          <w:b/>
          <w:caps/>
          <w:color w:val="44546A" w:themeColor="text2"/>
          <w:sz w:val="28"/>
          <w:szCs w:val="28"/>
          <w:lang w:val="en-US" w:eastAsia="en-US"/>
        </w:rPr>
        <w:t xml:space="preserve"> </w:t>
      </w:r>
      <w:r w:rsidR="00F86612" w:rsidRPr="00AA6F72">
        <w:rPr>
          <w:rFonts w:ascii="Trebuchet MS" w:eastAsia="SimSun" w:hAnsi="Trebuchet MS" w:cs="Cambria"/>
          <w:b/>
          <w:caps/>
          <w:color w:val="44546A" w:themeColor="text2"/>
          <w:sz w:val="28"/>
          <w:szCs w:val="28"/>
          <w:lang w:val="en-US" w:eastAsia="en-US"/>
        </w:rPr>
        <w:t>Romania</w:t>
      </w:r>
    </w:p>
    <w:p w14:paraId="2DA4DB66" w14:textId="2881A5AF" w:rsidR="00AE2957" w:rsidRPr="00AA6F72" w:rsidRDefault="00AE2957" w:rsidP="00857E6D">
      <w:pPr>
        <w:jc w:val="center"/>
        <w:rPr>
          <w:rFonts w:ascii="Trebuchet MS" w:hAnsi="Trebuchet MS"/>
          <w:b/>
          <w:sz w:val="22"/>
          <w:szCs w:val="22"/>
          <w:lang w:val="en-US"/>
        </w:rPr>
      </w:pPr>
    </w:p>
    <w:p w14:paraId="10BDE4F2" w14:textId="3BC13640" w:rsidR="00AE2957" w:rsidRPr="00AA6F72" w:rsidRDefault="00560D8D" w:rsidP="00F86612">
      <w:pPr>
        <w:pStyle w:val="v2"/>
        <w:tabs>
          <w:tab w:val="clear" w:pos="720"/>
        </w:tabs>
        <w:ind w:firstLine="0"/>
        <w:rPr>
          <w:rFonts w:ascii="Trebuchet MS" w:hAnsi="Trebuchet MS"/>
          <w:b/>
          <w:bCs/>
          <w:lang w:eastAsia="ar-SA"/>
        </w:rPr>
      </w:pPr>
      <w:r w:rsidRPr="00AA6F72">
        <w:rPr>
          <w:rFonts w:ascii="Trebuchet MS" w:hAnsi="Trebuchet MS"/>
          <w:b/>
          <w:bCs/>
          <w:lang w:eastAsia="ar-SA"/>
        </w:rPr>
        <w:t>Introdu</w:t>
      </w:r>
      <w:r w:rsidR="000F36BE" w:rsidRPr="00AA6F72">
        <w:rPr>
          <w:rFonts w:ascii="Trebuchet MS" w:hAnsi="Trebuchet MS"/>
          <w:b/>
          <w:bCs/>
          <w:lang w:eastAsia="ar-SA"/>
        </w:rPr>
        <w:t>ction</w:t>
      </w:r>
    </w:p>
    <w:p w14:paraId="778D58BF" w14:textId="06893250" w:rsidR="009E0C1B" w:rsidRPr="00AA6F72" w:rsidRDefault="00B155AB" w:rsidP="00B155AB">
      <w:pPr>
        <w:rPr>
          <w:rFonts w:ascii="Trebuchet MS" w:hAnsi="Trebuchet MS"/>
          <w:sz w:val="22"/>
          <w:szCs w:val="22"/>
          <w:lang w:val="en-US"/>
        </w:rPr>
      </w:pPr>
      <w:r w:rsidRPr="00AA6F72">
        <w:rPr>
          <w:rFonts w:ascii="Trebuchet MS" w:hAnsi="Trebuchet MS"/>
          <w:sz w:val="22"/>
          <w:szCs w:val="22"/>
          <w:lang w:val="en-US"/>
        </w:rPr>
        <w:t xml:space="preserve">The environmental assessment fully complied with the provisions of Romanian Government Decision No. 1076 of 8 July 2004 on establishing the procedure for the development of environmental assessment for plans and programmes, transposing Directive 2001/42/EC on the assessment of the environmental impacts of certain plans and programmes (SEA) and took into consideration the relevant guidelines and methodological handbooks available at the European and national level. </w:t>
      </w:r>
    </w:p>
    <w:p w14:paraId="42FCC9D7" w14:textId="4E75CC2E" w:rsidR="00B155AB" w:rsidRPr="00AA6F72" w:rsidRDefault="00B155AB" w:rsidP="00B155AB">
      <w:pPr>
        <w:rPr>
          <w:rFonts w:ascii="Trebuchet MS" w:hAnsi="Trebuchet MS"/>
          <w:sz w:val="22"/>
          <w:szCs w:val="22"/>
          <w:lang w:val="en-US"/>
        </w:rPr>
      </w:pPr>
      <w:r w:rsidRPr="00AA6F72">
        <w:rPr>
          <w:rFonts w:ascii="Trebuchet MS" w:hAnsi="Trebuchet MS"/>
          <w:sz w:val="22"/>
          <w:szCs w:val="22"/>
          <w:lang w:val="en-US"/>
        </w:rPr>
        <w:t>The Article 9(1-b)</w:t>
      </w:r>
      <w:r w:rsidRPr="00AA6F72">
        <w:rPr>
          <w:rFonts w:ascii="Trebuchet MS" w:hAnsi="Trebuchet MS"/>
          <w:sz w:val="22"/>
          <w:szCs w:val="22"/>
          <w:lang w:val="en-US"/>
        </w:rPr>
        <w:footnoteReference w:id="1"/>
      </w:r>
      <w:r w:rsidRPr="00AA6F72">
        <w:rPr>
          <w:rFonts w:ascii="Trebuchet MS" w:hAnsi="Trebuchet MS"/>
          <w:sz w:val="22"/>
          <w:szCs w:val="22"/>
          <w:lang w:val="en-US"/>
        </w:rPr>
        <w:t xml:space="preserve"> statement was prepared jointly by the </w:t>
      </w:r>
      <w:r w:rsidR="00E80708" w:rsidRPr="00AA6F72">
        <w:rPr>
          <w:rFonts w:ascii="Trebuchet MS" w:hAnsi="Trebuchet MS"/>
          <w:sz w:val="22"/>
          <w:szCs w:val="22"/>
          <w:lang w:val="en-US"/>
        </w:rPr>
        <w:t>Programme‘</w:t>
      </w:r>
      <w:r w:rsidRPr="00AA6F72">
        <w:rPr>
          <w:rFonts w:ascii="Trebuchet MS" w:hAnsi="Trebuchet MS"/>
          <w:sz w:val="22"/>
          <w:szCs w:val="22"/>
          <w:lang w:val="en-US"/>
        </w:rPr>
        <w:t xml:space="preserve">s Managing Authority (Ministry of Development, Public Works and Administration of Romania) and National Authority (Ministry of Regional </w:t>
      </w:r>
      <w:r w:rsidR="00E80708" w:rsidRPr="00AA6F72">
        <w:rPr>
          <w:rFonts w:ascii="Trebuchet MS" w:hAnsi="Trebuchet MS"/>
          <w:sz w:val="22"/>
          <w:szCs w:val="22"/>
          <w:lang w:val="en-US"/>
        </w:rPr>
        <w:t>Development and</w:t>
      </w:r>
      <w:r w:rsidRPr="00AA6F72">
        <w:rPr>
          <w:rFonts w:ascii="Trebuchet MS" w:hAnsi="Trebuchet MS"/>
          <w:sz w:val="22"/>
          <w:szCs w:val="22"/>
          <w:lang w:val="en-US"/>
        </w:rPr>
        <w:t xml:space="preserve"> Public Works of Bulgaria).  </w:t>
      </w:r>
    </w:p>
    <w:p w14:paraId="2EE3EB9D" w14:textId="0311D469" w:rsidR="00AA6F72" w:rsidRPr="00AA6F72" w:rsidRDefault="00AA6F72" w:rsidP="00B155AB">
      <w:pPr>
        <w:rPr>
          <w:rFonts w:ascii="Trebuchet MS" w:hAnsi="Trebuchet MS"/>
          <w:sz w:val="22"/>
          <w:szCs w:val="22"/>
          <w:lang w:val="en-US"/>
        </w:rPr>
      </w:pPr>
      <w:r w:rsidRPr="00AA6F72">
        <w:rPr>
          <w:rFonts w:ascii="Trebuchet MS" w:hAnsi="Trebuchet MS"/>
          <w:sz w:val="22"/>
          <w:szCs w:val="22"/>
          <w:lang w:val="en-US"/>
        </w:rPr>
        <w:t>The strategic environmental assessment of the Interreg VI</w:t>
      </w:r>
      <w:r w:rsidR="00E054B3">
        <w:rPr>
          <w:rFonts w:ascii="Trebuchet MS" w:hAnsi="Trebuchet MS"/>
          <w:sz w:val="22"/>
          <w:szCs w:val="22"/>
          <w:lang w:val="en-US"/>
        </w:rPr>
        <w:t>-</w:t>
      </w:r>
      <w:r w:rsidRPr="00AA6F72">
        <w:rPr>
          <w:rFonts w:ascii="Trebuchet MS" w:hAnsi="Trebuchet MS"/>
          <w:sz w:val="22"/>
          <w:szCs w:val="22"/>
          <w:lang w:val="en-US"/>
        </w:rPr>
        <w:t>A Romania-Bulgaria Programme included the procedural steps and sequences provided under the national legislation in force, including consultation of the pubic, of the environmental and health authorities and of other authorities interested in the Programme implementation, with particular development details as described below.</w:t>
      </w:r>
    </w:p>
    <w:p w14:paraId="585BE673" w14:textId="77777777" w:rsidR="00B155AB" w:rsidRPr="00AA6F72" w:rsidRDefault="00B155AB" w:rsidP="00B155AB">
      <w:pPr>
        <w:spacing w:line="360" w:lineRule="auto"/>
        <w:rPr>
          <w:rFonts w:ascii="Trebuchet MS" w:hAnsi="Trebuchet MS"/>
          <w:sz w:val="22"/>
          <w:szCs w:val="22"/>
          <w:lang w:val="en-US"/>
        </w:rPr>
      </w:pPr>
    </w:p>
    <w:p w14:paraId="4E97D678" w14:textId="27FD4861" w:rsidR="00F55498" w:rsidRPr="00AA6F72" w:rsidRDefault="00AA6F72" w:rsidP="005C4DCC">
      <w:pPr>
        <w:pStyle w:val="v2"/>
        <w:numPr>
          <w:ilvl w:val="0"/>
          <w:numId w:val="18"/>
        </w:numPr>
        <w:rPr>
          <w:rFonts w:ascii="Trebuchet MS" w:hAnsi="Trebuchet MS"/>
          <w:b/>
          <w:bCs/>
          <w:lang w:eastAsia="ar-SA"/>
        </w:rPr>
      </w:pPr>
      <w:r>
        <w:rPr>
          <w:rFonts w:ascii="Trebuchet MS" w:hAnsi="Trebuchet MS"/>
          <w:b/>
          <w:bCs/>
          <w:lang w:eastAsia="ar-SA"/>
        </w:rPr>
        <w:t>Assessment Procedure Initiation</w:t>
      </w:r>
    </w:p>
    <w:p w14:paraId="0B2338A1" w14:textId="6CB85DF3" w:rsidR="00AA6F72" w:rsidRDefault="00AA6F72" w:rsidP="00AA6F72">
      <w:pPr>
        <w:rPr>
          <w:rFonts w:ascii="Trebuchet MS" w:hAnsi="Trebuchet MS"/>
          <w:sz w:val="22"/>
          <w:szCs w:val="22"/>
          <w:lang w:val="en-US"/>
        </w:rPr>
      </w:pPr>
      <w:r w:rsidRPr="00AA6F72">
        <w:rPr>
          <w:rFonts w:ascii="Trebuchet MS" w:hAnsi="Trebuchet MS"/>
          <w:sz w:val="22"/>
          <w:szCs w:val="22"/>
          <w:lang w:val="en-US"/>
        </w:rPr>
        <w:t>The SEA procedure for the</w:t>
      </w:r>
      <w:r w:rsidR="000E54D3">
        <w:rPr>
          <w:rFonts w:ascii="Trebuchet MS" w:hAnsi="Trebuchet MS"/>
          <w:sz w:val="22"/>
          <w:szCs w:val="22"/>
          <w:lang w:val="en-US"/>
        </w:rPr>
        <w:t xml:space="preserve"> </w:t>
      </w:r>
      <w:r w:rsidRPr="000E54D3">
        <w:rPr>
          <w:rFonts w:ascii="Trebuchet MS" w:hAnsi="Trebuchet MS"/>
          <w:i/>
          <w:iCs/>
          <w:sz w:val="22"/>
          <w:szCs w:val="22"/>
          <w:lang w:val="en-US"/>
        </w:rPr>
        <w:t>Interreg VI</w:t>
      </w:r>
      <w:r w:rsidR="00E054B3">
        <w:rPr>
          <w:rFonts w:ascii="Trebuchet MS" w:hAnsi="Trebuchet MS"/>
          <w:i/>
          <w:iCs/>
          <w:sz w:val="22"/>
          <w:szCs w:val="22"/>
          <w:lang w:val="en-US"/>
        </w:rPr>
        <w:t>-</w:t>
      </w:r>
      <w:r w:rsidRPr="000E54D3">
        <w:rPr>
          <w:rFonts w:ascii="Trebuchet MS" w:hAnsi="Trebuchet MS"/>
          <w:i/>
          <w:iCs/>
          <w:sz w:val="22"/>
          <w:szCs w:val="22"/>
          <w:lang w:val="en-US"/>
        </w:rPr>
        <w:t>A Romania-Bulgaria Programme</w:t>
      </w:r>
      <w:r w:rsidRPr="00AA6F72">
        <w:rPr>
          <w:rFonts w:ascii="Trebuchet MS" w:hAnsi="Trebuchet MS"/>
          <w:sz w:val="22"/>
          <w:szCs w:val="22"/>
          <w:lang w:val="en-US"/>
        </w:rPr>
        <w:t xml:space="preserve"> started in 10.08.2021 when the Ministry of the Environment, Waters, Forests was notified (Address no 94832/10.08.2021) by the Management Authority on its intention to prepare the programme and received its initial version.</w:t>
      </w:r>
    </w:p>
    <w:p w14:paraId="37CD0806" w14:textId="0A4AC92A" w:rsidR="000E54D3" w:rsidRDefault="000E54D3" w:rsidP="00AA6F72">
      <w:pPr>
        <w:rPr>
          <w:rFonts w:ascii="Trebuchet MS" w:hAnsi="Trebuchet MS"/>
          <w:sz w:val="22"/>
          <w:szCs w:val="22"/>
          <w:lang w:val="en-US"/>
        </w:rPr>
      </w:pPr>
      <w:r w:rsidRPr="000E54D3">
        <w:rPr>
          <w:rFonts w:ascii="Trebuchet MS" w:hAnsi="Trebuchet MS"/>
          <w:sz w:val="22"/>
          <w:szCs w:val="22"/>
          <w:lang w:val="en-US"/>
        </w:rPr>
        <w:t>Submission of the notification and release of the first draft of the Programme for public consultation were announced in the mass-media in two consecutive notices, published with a three-day interval. Copies of the public notices are shown in Appendix</w:t>
      </w:r>
      <w:r>
        <w:rPr>
          <w:rFonts w:ascii="Trebuchet MS" w:hAnsi="Trebuchet MS"/>
          <w:sz w:val="22"/>
          <w:szCs w:val="22"/>
          <w:lang w:val="en-US"/>
        </w:rPr>
        <w:t xml:space="preserve"> 1</w:t>
      </w:r>
      <w:r w:rsidRPr="000E54D3">
        <w:rPr>
          <w:rFonts w:ascii="Trebuchet MS" w:hAnsi="Trebuchet MS"/>
          <w:sz w:val="22"/>
          <w:szCs w:val="22"/>
          <w:lang w:val="en-US"/>
        </w:rPr>
        <w:t>.</w:t>
      </w:r>
    </w:p>
    <w:p w14:paraId="7213FBDD" w14:textId="2BAC44B7" w:rsidR="000E54D3" w:rsidRPr="00AA6F72" w:rsidRDefault="000E54D3" w:rsidP="00AA6F72">
      <w:pPr>
        <w:rPr>
          <w:rFonts w:ascii="Trebuchet MS" w:hAnsi="Trebuchet MS"/>
          <w:sz w:val="22"/>
          <w:szCs w:val="22"/>
          <w:lang w:val="en-US"/>
        </w:rPr>
      </w:pPr>
      <w:r w:rsidRPr="000E54D3">
        <w:rPr>
          <w:rFonts w:ascii="Trebuchet MS" w:hAnsi="Trebuchet MS"/>
          <w:sz w:val="22"/>
          <w:szCs w:val="22"/>
          <w:lang w:val="en-US"/>
        </w:rPr>
        <w:t xml:space="preserve">Based on the information provided in the first draft of the programme, the </w:t>
      </w:r>
      <w:r w:rsidRPr="00AA6F72">
        <w:rPr>
          <w:rFonts w:ascii="Trebuchet MS" w:hAnsi="Trebuchet MS"/>
          <w:sz w:val="22"/>
          <w:szCs w:val="22"/>
          <w:lang w:val="en-US"/>
        </w:rPr>
        <w:t>Ministry of the Environment, Waters, Forests</w:t>
      </w:r>
      <w:r w:rsidRPr="000E54D3">
        <w:rPr>
          <w:rFonts w:ascii="Trebuchet MS" w:hAnsi="Trebuchet MS"/>
          <w:sz w:val="22"/>
          <w:szCs w:val="22"/>
          <w:lang w:val="en-US"/>
        </w:rPr>
        <w:t xml:space="preserve"> sent reply </w:t>
      </w:r>
      <w:r>
        <w:rPr>
          <w:rFonts w:ascii="Trebuchet MS" w:hAnsi="Trebuchet MS"/>
          <w:sz w:val="22"/>
          <w:szCs w:val="22"/>
          <w:lang w:val="en-US"/>
        </w:rPr>
        <w:t xml:space="preserve">No. </w:t>
      </w:r>
      <w:r w:rsidRPr="000E54D3">
        <w:rPr>
          <w:rFonts w:ascii="Trebuchet MS" w:hAnsi="Trebuchet MS"/>
          <w:sz w:val="22"/>
          <w:szCs w:val="22"/>
          <w:lang w:val="en-US"/>
        </w:rPr>
        <w:t xml:space="preserve">DEICP/22923/30.08.2021 mentioning that „It falls within those subjects to environmental assessment, provided in art. 5 para. (2) </w:t>
      </w:r>
      <w:proofErr w:type="gramStart"/>
      <w:r w:rsidRPr="000E54D3">
        <w:rPr>
          <w:rFonts w:ascii="Trebuchet MS" w:hAnsi="Trebuchet MS"/>
          <w:sz w:val="22"/>
          <w:szCs w:val="22"/>
          <w:lang w:val="en-US"/>
        </w:rPr>
        <w:t>of</w:t>
      </w:r>
      <w:proofErr w:type="gramEnd"/>
      <w:r w:rsidRPr="000E54D3">
        <w:rPr>
          <w:rFonts w:ascii="Trebuchet MS" w:hAnsi="Trebuchet MS"/>
          <w:sz w:val="22"/>
          <w:szCs w:val="22"/>
          <w:lang w:val="en-US"/>
        </w:rPr>
        <w:t xml:space="preserve"> GD no. 1076/2004 on establishing the procedure for carrying out the environmental assessment for plans and program</w:t>
      </w:r>
      <w:r w:rsidR="00C876D1">
        <w:rPr>
          <w:rFonts w:ascii="Trebuchet MS" w:hAnsi="Trebuchet MS"/>
          <w:sz w:val="22"/>
          <w:szCs w:val="22"/>
          <w:lang w:val="en-US"/>
        </w:rPr>
        <w:t>me</w:t>
      </w:r>
      <w:r w:rsidRPr="000E54D3">
        <w:rPr>
          <w:rFonts w:ascii="Trebuchet MS" w:hAnsi="Trebuchet MS"/>
          <w:sz w:val="22"/>
          <w:szCs w:val="22"/>
          <w:lang w:val="en-US"/>
        </w:rPr>
        <w:t>s. Consequently, the Interreg VI</w:t>
      </w:r>
      <w:r w:rsidR="00E054B3">
        <w:rPr>
          <w:rFonts w:ascii="Trebuchet MS" w:hAnsi="Trebuchet MS"/>
          <w:sz w:val="22"/>
          <w:szCs w:val="22"/>
          <w:lang w:val="en-US"/>
        </w:rPr>
        <w:t>-</w:t>
      </w:r>
      <w:r w:rsidR="00C876D1">
        <w:rPr>
          <w:rFonts w:ascii="Trebuchet MS" w:hAnsi="Trebuchet MS"/>
          <w:sz w:val="22"/>
          <w:szCs w:val="22"/>
          <w:lang w:val="en-US"/>
        </w:rPr>
        <w:t>A</w:t>
      </w:r>
      <w:r w:rsidRPr="000E54D3">
        <w:rPr>
          <w:rFonts w:ascii="Trebuchet MS" w:hAnsi="Trebuchet MS"/>
          <w:sz w:val="22"/>
          <w:szCs w:val="22"/>
          <w:lang w:val="en-US"/>
        </w:rPr>
        <w:t xml:space="preserve"> </w:t>
      </w:r>
      <w:r w:rsidR="00C876D1" w:rsidRPr="000E54D3">
        <w:rPr>
          <w:rFonts w:ascii="Trebuchet MS" w:hAnsi="Trebuchet MS"/>
          <w:sz w:val="22"/>
          <w:szCs w:val="22"/>
          <w:lang w:val="en-US"/>
        </w:rPr>
        <w:t xml:space="preserve">Romania Bulgaria </w:t>
      </w:r>
      <w:r w:rsidRPr="000E54D3">
        <w:rPr>
          <w:rFonts w:ascii="Trebuchet MS" w:hAnsi="Trebuchet MS"/>
          <w:sz w:val="22"/>
          <w:szCs w:val="22"/>
          <w:lang w:val="en-US"/>
        </w:rPr>
        <w:t>Program</w:t>
      </w:r>
      <w:r w:rsidR="00C876D1">
        <w:rPr>
          <w:rFonts w:ascii="Trebuchet MS" w:hAnsi="Trebuchet MS"/>
          <w:sz w:val="22"/>
          <w:szCs w:val="22"/>
          <w:lang w:val="en-US"/>
        </w:rPr>
        <w:t>me</w:t>
      </w:r>
      <w:r w:rsidRPr="000E54D3">
        <w:rPr>
          <w:rFonts w:ascii="Trebuchet MS" w:hAnsi="Trebuchet MS"/>
          <w:sz w:val="22"/>
          <w:szCs w:val="22"/>
          <w:lang w:val="en-US"/>
        </w:rPr>
        <w:t xml:space="preserve"> is subject to the environmental assessment procedure, respectively the appropriate assessment procedure in accordance with the provisions of GEO 57/2017 on </w:t>
      </w:r>
      <w:r w:rsidRPr="000E54D3">
        <w:rPr>
          <w:rFonts w:ascii="Trebuchet MS" w:hAnsi="Trebuchet MS"/>
          <w:sz w:val="22"/>
          <w:szCs w:val="22"/>
          <w:lang w:val="en-US"/>
        </w:rPr>
        <w:lastRenderedPageBreak/>
        <w:t>the regime of protected natural areas, conservation of natural habitats, wild flora and fauna</w:t>
      </w:r>
      <w:r w:rsidR="00E23911">
        <w:rPr>
          <w:rFonts w:ascii="Trebuchet MS" w:hAnsi="Trebuchet MS"/>
          <w:sz w:val="22"/>
          <w:szCs w:val="22"/>
          <w:lang w:val="en-US"/>
        </w:rPr>
        <w:t xml:space="preserve"> </w:t>
      </w:r>
      <w:r w:rsidRPr="000E54D3">
        <w:rPr>
          <w:rFonts w:ascii="Trebuchet MS" w:hAnsi="Trebuchet MS"/>
          <w:sz w:val="22"/>
          <w:szCs w:val="22"/>
          <w:lang w:val="en-US"/>
        </w:rPr>
        <w:t>and MO no. 19/2010 for the approval of the Methodological Guide on the adequate assessment of the potential effects of plans or projects on protected natural areas of Community interest”.</w:t>
      </w:r>
    </w:p>
    <w:p w14:paraId="2FEA366B" w14:textId="3961B69E" w:rsidR="00F55498" w:rsidRDefault="00E80708" w:rsidP="00F55498">
      <w:pPr>
        <w:rPr>
          <w:rFonts w:ascii="Trebuchet MS" w:hAnsi="Trebuchet MS"/>
          <w:sz w:val="22"/>
          <w:szCs w:val="22"/>
          <w:lang w:val="en-US"/>
        </w:rPr>
      </w:pPr>
      <w:r w:rsidRPr="00E80708">
        <w:rPr>
          <w:rFonts w:ascii="Trebuchet MS" w:hAnsi="Trebuchet MS"/>
          <w:sz w:val="22"/>
          <w:szCs w:val="22"/>
          <w:lang w:val="en-US"/>
        </w:rPr>
        <w:t>Following the first meeting of the Working Group, the Biodiversity Directorate within the Ministry of Water Environment and Forests decided that “the objectives presented in the program</w:t>
      </w:r>
      <w:r w:rsidR="00081094">
        <w:rPr>
          <w:rFonts w:ascii="Trebuchet MS" w:hAnsi="Trebuchet MS"/>
          <w:sz w:val="22"/>
          <w:szCs w:val="22"/>
          <w:lang w:val="en-US"/>
        </w:rPr>
        <w:t>me</w:t>
      </w:r>
      <w:r w:rsidRPr="00E80708">
        <w:rPr>
          <w:rFonts w:ascii="Trebuchet MS" w:hAnsi="Trebuchet MS"/>
          <w:sz w:val="22"/>
          <w:szCs w:val="22"/>
          <w:lang w:val="en-US"/>
        </w:rPr>
        <w:t xml:space="preserve"> do not involve completing the A</w:t>
      </w:r>
      <w:r>
        <w:rPr>
          <w:rFonts w:ascii="Trebuchet MS" w:hAnsi="Trebuchet MS"/>
          <w:sz w:val="22"/>
          <w:szCs w:val="22"/>
          <w:lang w:val="en-US"/>
        </w:rPr>
        <w:t>ppropriate</w:t>
      </w:r>
      <w:r w:rsidRPr="00E80708">
        <w:rPr>
          <w:rFonts w:ascii="Trebuchet MS" w:hAnsi="Trebuchet MS"/>
          <w:sz w:val="22"/>
          <w:szCs w:val="22"/>
          <w:lang w:val="en-US"/>
        </w:rPr>
        <w:t xml:space="preserve"> Assessment procedure, as the locations of future projects have not been established. The environmental report will present recommendations regarding the protection of species and habitats of national, community and international interest, according to the provisions of the legislation in force”.</w:t>
      </w:r>
    </w:p>
    <w:p w14:paraId="4A08E701" w14:textId="77777777" w:rsidR="0064002E" w:rsidRPr="00AA6F72" w:rsidRDefault="0064002E" w:rsidP="00F55498">
      <w:pPr>
        <w:rPr>
          <w:rFonts w:ascii="Trebuchet MS" w:hAnsi="Trebuchet MS"/>
          <w:sz w:val="22"/>
          <w:szCs w:val="22"/>
          <w:lang w:val="en-US"/>
        </w:rPr>
      </w:pPr>
    </w:p>
    <w:p w14:paraId="2654CC22" w14:textId="78FB8962" w:rsidR="004B4BC2" w:rsidRPr="00AA6F72" w:rsidRDefault="00E80708" w:rsidP="005C4DCC">
      <w:pPr>
        <w:pStyle w:val="v2"/>
        <w:numPr>
          <w:ilvl w:val="0"/>
          <w:numId w:val="18"/>
        </w:numPr>
        <w:rPr>
          <w:rFonts w:ascii="Trebuchet MS" w:hAnsi="Trebuchet MS"/>
          <w:b/>
          <w:bCs/>
          <w:lang w:eastAsia="ar-SA"/>
        </w:rPr>
      </w:pPr>
      <w:r>
        <w:rPr>
          <w:rFonts w:ascii="Trebuchet MS" w:hAnsi="Trebuchet MS"/>
          <w:b/>
          <w:bCs/>
          <w:lang w:eastAsia="ar-SA"/>
        </w:rPr>
        <w:t>Setting Up the Working Group</w:t>
      </w:r>
    </w:p>
    <w:p w14:paraId="77770C71" w14:textId="74A79C18" w:rsidR="00E80708" w:rsidRDefault="008342C2" w:rsidP="004B4BC2">
      <w:pPr>
        <w:rPr>
          <w:rFonts w:ascii="Trebuchet MS" w:hAnsi="Trebuchet MS"/>
          <w:sz w:val="22"/>
          <w:szCs w:val="22"/>
          <w:lang w:val="en-US"/>
        </w:rPr>
      </w:pPr>
      <w:r w:rsidRPr="008342C2">
        <w:rPr>
          <w:rFonts w:ascii="Trebuchet MS" w:hAnsi="Trebuchet MS"/>
          <w:sz w:val="22"/>
          <w:szCs w:val="22"/>
          <w:lang w:val="en-US"/>
        </w:rPr>
        <w:t>According to art. 14 para. 3 of GD no. 1076/2004, the working group was set up with the aim of fulfilling the provisions of art. 16-19, namely the establishment of the scope and level of detail of the information to be included in the environmental report and the analysis of the significant effects of the program</w:t>
      </w:r>
      <w:r w:rsidR="00081094">
        <w:rPr>
          <w:rFonts w:ascii="Trebuchet MS" w:hAnsi="Trebuchet MS"/>
          <w:sz w:val="22"/>
          <w:szCs w:val="22"/>
          <w:lang w:val="en-US"/>
        </w:rPr>
        <w:t>me</w:t>
      </w:r>
      <w:r w:rsidRPr="008342C2">
        <w:rPr>
          <w:rFonts w:ascii="Trebuchet MS" w:hAnsi="Trebuchet MS"/>
          <w:sz w:val="22"/>
          <w:szCs w:val="22"/>
          <w:lang w:val="en-US"/>
        </w:rPr>
        <w:t xml:space="preserve"> on the environment. The working group was composed of representatives of public authorities: </w:t>
      </w:r>
      <w:r w:rsidRPr="00E80708">
        <w:rPr>
          <w:rFonts w:ascii="Trebuchet MS" w:hAnsi="Trebuchet MS"/>
          <w:sz w:val="22"/>
          <w:szCs w:val="22"/>
          <w:lang w:val="en-US"/>
        </w:rPr>
        <w:t>Ministry of Water Environment and Forests</w:t>
      </w:r>
      <w:r>
        <w:rPr>
          <w:rFonts w:ascii="Trebuchet MS" w:hAnsi="Trebuchet MS"/>
          <w:sz w:val="22"/>
          <w:szCs w:val="22"/>
          <w:lang w:val="en-US"/>
        </w:rPr>
        <w:t xml:space="preserve"> (</w:t>
      </w:r>
      <w:r w:rsidRPr="008342C2">
        <w:rPr>
          <w:rFonts w:ascii="Trebuchet MS" w:hAnsi="Trebuchet MS"/>
          <w:sz w:val="22"/>
          <w:szCs w:val="22"/>
          <w:lang w:val="en-US"/>
        </w:rPr>
        <w:t>Impact Assessment and Pollution Control Department</w:t>
      </w:r>
      <w:r>
        <w:rPr>
          <w:rFonts w:ascii="Trebuchet MS" w:hAnsi="Trebuchet MS"/>
          <w:sz w:val="22"/>
          <w:szCs w:val="22"/>
          <w:lang w:val="en-US"/>
        </w:rPr>
        <w:t xml:space="preserve">, </w:t>
      </w:r>
      <w:r w:rsidRPr="008342C2">
        <w:rPr>
          <w:rFonts w:ascii="Trebuchet MS" w:hAnsi="Trebuchet MS"/>
          <w:sz w:val="22"/>
          <w:szCs w:val="22"/>
          <w:lang w:val="en-US"/>
        </w:rPr>
        <w:t>Biodiversity Department</w:t>
      </w:r>
      <w:r>
        <w:rPr>
          <w:rFonts w:ascii="Trebuchet MS" w:hAnsi="Trebuchet MS"/>
          <w:sz w:val="22"/>
          <w:szCs w:val="22"/>
          <w:lang w:val="en-US"/>
        </w:rPr>
        <w:t xml:space="preserve">, </w:t>
      </w:r>
      <w:r w:rsidRPr="008342C2">
        <w:rPr>
          <w:rFonts w:ascii="Trebuchet MS" w:hAnsi="Trebuchet MS"/>
          <w:sz w:val="22"/>
          <w:szCs w:val="22"/>
          <w:lang w:val="en-US"/>
        </w:rPr>
        <w:t>Water Resources Management Department</w:t>
      </w:r>
      <w:r>
        <w:rPr>
          <w:rFonts w:ascii="Trebuchet MS" w:hAnsi="Trebuchet MS"/>
          <w:sz w:val="22"/>
          <w:szCs w:val="22"/>
          <w:lang w:val="en-US"/>
        </w:rPr>
        <w:t xml:space="preserve">, </w:t>
      </w:r>
      <w:r w:rsidRPr="008342C2">
        <w:rPr>
          <w:rFonts w:ascii="Trebuchet MS" w:hAnsi="Trebuchet MS"/>
          <w:sz w:val="22"/>
          <w:szCs w:val="22"/>
          <w:lang w:val="en-US"/>
        </w:rPr>
        <w:t>Waste Management Department</w:t>
      </w:r>
      <w:r>
        <w:rPr>
          <w:rFonts w:ascii="Trebuchet MS" w:hAnsi="Trebuchet MS"/>
          <w:sz w:val="22"/>
          <w:szCs w:val="22"/>
          <w:lang w:val="en-US"/>
        </w:rPr>
        <w:t xml:space="preserve">, </w:t>
      </w:r>
      <w:r w:rsidRPr="008342C2">
        <w:rPr>
          <w:rFonts w:ascii="Trebuchet MS" w:hAnsi="Trebuchet MS"/>
          <w:sz w:val="22"/>
          <w:szCs w:val="22"/>
          <w:lang w:val="en-US"/>
        </w:rPr>
        <w:t>Climate Change and Sustainable Development D</w:t>
      </w:r>
      <w:r>
        <w:rPr>
          <w:rFonts w:ascii="Trebuchet MS" w:hAnsi="Trebuchet MS"/>
          <w:sz w:val="22"/>
          <w:szCs w:val="22"/>
          <w:lang w:val="en-US"/>
        </w:rPr>
        <w:t xml:space="preserve">epartment), </w:t>
      </w:r>
      <w:r w:rsidRPr="008342C2">
        <w:rPr>
          <w:rFonts w:ascii="Trebuchet MS" w:hAnsi="Trebuchet MS"/>
          <w:sz w:val="22"/>
          <w:szCs w:val="22"/>
          <w:lang w:val="en-US"/>
        </w:rPr>
        <w:t>National Administration of Romanian Waters</w:t>
      </w:r>
      <w:r>
        <w:rPr>
          <w:rFonts w:ascii="Trebuchet MS" w:hAnsi="Trebuchet MS"/>
          <w:sz w:val="22"/>
          <w:szCs w:val="22"/>
          <w:lang w:val="en-US"/>
        </w:rPr>
        <w:t xml:space="preserve">, </w:t>
      </w:r>
      <w:r w:rsidRPr="008342C2">
        <w:rPr>
          <w:rFonts w:ascii="Trebuchet MS" w:hAnsi="Trebuchet MS"/>
          <w:sz w:val="22"/>
          <w:szCs w:val="22"/>
          <w:lang w:val="en-US"/>
        </w:rPr>
        <w:t>Ministry of Transport and Infrastructure</w:t>
      </w:r>
      <w:r>
        <w:rPr>
          <w:rFonts w:ascii="Trebuchet MS" w:hAnsi="Trebuchet MS"/>
          <w:sz w:val="22"/>
          <w:szCs w:val="22"/>
          <w:lang w:val="en-US"/>
        </w:rPr>
        <w:t xml:space="preserve">, </w:t>
      </w:r>
      <w:r w:rsidRPr="008342C2">
        <w:rPr>
          <w:rFonts w:ascii="Trebuchet MS" w:hAnsi="Trebuchet MS"/>
          <w:sz w:val="22"/>
          <w:szCs w:val="22"/>
          <w:lang w:val="en-US"/>
        </w:rPr>
        <w:t>Ministry of Health, Ministry of Economy, Entrepreneurship and Tourism, Ministry of Energy, Ministry of Investment and European Projects, Ministry of Education, Ministry of Culture, Ministry of Agriculture and Rural Development</w:t>
      </w:r>
      <w:r w:rsidR="00A95E19">
        <w:rPr>
          <w:rFonts w:ascii="Trebuchet MS" w:hAnsi="Trebuchet MS"/>
          <w:sz w:val="22"/>
          <w:szCs w:val="22"/>
          <w:lang w:val="en-US"/>
        </w:rPr>
        <w:t xml:space="preserve"> </w:t>
      </w:r>
      <w:r w:rsidR="00A95E19" w:rsidRPr="00A95E19">
        <w:rPr>
          <w:rFonts w:ascii="Trebuchet MS" w:hAnsi="Trebuchet MS"/>
          <w:sz w:val="22"/>
          <w:szCs w:val="22"/>
          <w:lang w:val="en-US"/>
        </w:rPr>
        <w:t>and individuals or legal persons who have the right to draw up the environmental report as well as experts.</w:t>
      </w:r>
    </w:p>
    <w:p w14:paraId="59633A64" w14:textId="53D0F697" w:rsidR="00A95E19" w:rsidRDefault="00A95E19" w:rsidP="00706248">
      <w:pPr>
        <w:rPr>
          <w:rFonts w:ascii="Trebuchet MS" w:hAnsi="Trebuchet MS"/>
          <w:sz w:val="22"/>
          <w:szCs w:val="22"/>
          <w:lang w:val="en-US"/>
        </w:rPr>
      </w:pPr>
      <w:r w:rsidRPr="00A95E19">
        <w:rPr>
          <w:rFonts w:ascii="Trebuchet MS" w:hAnsi="Trebuchet MS"/>
          <w:sz w:val="22"/>
          <w:szCs w:val="22"/>
          <w:lang w:val="en-US"/>
        </w:rPr>
        <w:t>The working group m</w:t>
      </w:r>
      <w:r>
        <w:rPr>
          <w:rFonts w:ascii="Trebuchet MS" w:hAnsi="Trebuchet MS"/>
          <w:sz w:val="22"/>
          <w:szCs w:val="22"/>
          <w:lang w:val="en-US"/>
        </w:rPr>
        <w:t>e</w:t>
      </w:r>
      <w:r w:rsidRPr="00A95E19">
        <w:rPr>
          <w:rFonts w:ascii="Trebuchet MS" w:hAnsi="Trebuchet MS"/>
          <w:sz w:val="22"/>
          <w:szCs w:val="22"/>
          <w:lang w:val="en-US"/>
        </w:rPr>
        <w:t>et three times, on November 8, 2021, January 27, 2022 and February 16, 2022</w:t>
      </w:r>
      <w:r w:rsidR="00791E02">
        <w:rPr>
          <w:rFonts w:ascii="Trebuchet MS" w:hAnsi="Trebuchet MS"/>
          <w:sz w:val="22"/>
          <w:szCs w:val="22"/>
          <w:lang w:val="en-US"/>
        </w:rPr>
        <w:t xml:space="preserve"> (Appendix 3 – Minutes of the WG meetings)</w:t>
      </w:r>
      <w:r w:rsidRPr="00A95E19">
        <w:rPr>
          <w:rFonts w:ascii="Trebuchet MS" w:hAnsi="Trebuchet MS"/>
          <w:sz w:val="22"/>
          <w:szCs w:val="22"/>
          <w:lang w:val="en-US"/>
        </w:rPr>
        <w:t>.</w:t>
      </w:r>
    </w:p>
    <w:p w14:paraId="32134799" w14:textId="5D1C369C" w:rsidR="00A95E19" w:rsidRDefault="00A95E19" w:rsidP="00706248">
      <w:pPr>
        <w:rPr>
          <w:rFonts w:ascii="Trebuchet MS" w:hAnsi="Trebuchet MS"/>
          <w:sz w:val="22"/>
          <w:szCs w:val="22"/>
          <w:lang w:val="en-US"/>
        </w:rPr>
      </w:pPr>
      <w:r w:rsidRPr="00A95E19">
        <w:rPr>
          <w:rFonts w:ascii="Trebuchet MS" w:hAnsi="Trebuchet MS"/>
          <w:sz w:val="22"/>
          <w:szCs w:val="22"/>
          <w:lang w:val="en-US"/>
        </w:rPr>
        <w:t>The first meeting of the working group established the methodological aspects of drafting the Environmental Report, the maximum level of detail of the assessment, the relevant environmental issues, the relevant environmental objectives, the categories of plans and program</w:t>
      </w:r>
      <w:r w:rsidR="00081094">
        <w:rPr>
          <w:rFonts w:ascii="Trebuchet MS" w:hAnsi="Trebuchet MS"/>
          <w:sz w:val="22"/>
          <w:szCs w:val="22"/>
          <w:lang w:val="en-US"/>
        </w:rPr>
        <w:t>me</w:t>
      </w:r>
      <w:r w:rsidRPr="00A95E19">
        <w:rPr>
          <w:rFonts w:ascii="Trebuchet MS" w:hAnsi="Trebuchet MS"/>
          <w:sz w:val="22"/>
          <w:szCs w:val="22"/>
          <w:lang w:val="en-US"/>
        </w:rPr>
        <w:t>s to be analyzed in the Environmental Report. The Working Group also analyzed the issues that need to be addressed in relation to the current state of the various environmental issues.</w:t>
      </w:r>
    </w:p>
    <w:p w14:paraId="7B8455DF" w14:textId="0AD4E259" w:rsidR="00A95E19" w:rsidRDefault="00A95E19" w:rsidP="00706248">
      <w:pPr>
        <w:rPr>
          <w:rFonts w:ascii="Trebuchet MS" w:hAnsi="Trebuchet MS"/>
          <w:sz w:val="22"/>
          <w:szCs w:val="22"/>
          <w:lang w:val="en-US"/>
        </w:rPr>
      </w:pPr>
      <w:r w:rsidRPr="00A95E19">
        <w:rPr>
          <w:rFonts w:ascii="Trebuchet MS" w:hAnsi="Trebuchet MS"/>
          <w:sz w:val="22"/>
          <w:szCs w:val="22"/>
          <w:lang w:val="en-US"/>
        </w:rPr>
        <w:t>The second meeting of the working group examined: the program</w:t>
      </w:r>
      <w:r w:rsidR="00081094">
        <w:rPr>
          <w:rFonts w:ascii="Trebuchet MS" w:hAnsi="Trebuchet MS"/>
          <w:sz w:val="22"/>
          <w:szCs w:val="22"/>
          <w:lang w:val="en-US"/>
        </w:rPr>
        <w:t>me</w:t>
      </w:r>
      <w:r w:rsidRPr="00A95E19">
        <w:rPr>
          <w:rFonts w:ascii="Trebuchet MS" w:hAnsi="Trebuchet MS"/>
          <w:sz w:val="22"/>
          <w:szCs w:val="22"/>
          <w:lang w:val="en-US"/>
        </w:rPr>
        <w:t xml:space="preserve"> alternatives, the results of the analysis of the compatibility between the objectives of the program</w:t>
      </w:r>
      <w:r w:rsidR="00081094">
        <w:rPr>
          <w:rFonts w:ascii="Trebuchet MS" w:hAnsi="Trebuchet MS"/>
          <w:sz w:val="22"/>
          <w:szCs w:val="22"/>
          <w:lang w:val="en-US"/>
        </w:rPr>
        <w:t>me</w:t>
      </w:r>
      <w:r w:rsidRPr="00A95E19">
        <w:rPr>
          <w:rFonts w:ascii="Trebuchet MS" w:hAnsi="Trebuchet MS"/>
          <w:sz w:val="22"/>
          <w:szCs w:val="22"/>
          <w:lang w:val="en-US"/>
        </w:rPr>
        <w:t xml:space="preserve"> and between them and the objectives of the SEA, the evaluation of the types of actions, the measures to avoid and reduce potential negative effects and the program</w:t>
      </w:r>
      <w:r w:rsidR="00081094">
        <w:rPr>
          <w:rFonts w:ascii="Trebuchet MS" w:hAnsi="Trebuchet MS"/>
          <w:sz w:val="22"/>
          <w:szCs w:val="22"/>
          <w:lang w:val="en-US"/>
        </w:rPr>
        <w:t>me</w:t>
      </w:r>
      <w:r w:rsidRPr="00A95E19">
        <w:rPr>
          <w:rFonts w:ascii="Trebuchet MS" w:hAnsi="Trebuchet MS"/>
          <w:sz w:val="22"/>
          <w:szCs w:val="22"/>
          <w:lang w:val="en-US"/>
        </w:rPr>
        <w:t xml:space="preserve"> monitoring.</w:t>
      </w:r>
    </w:p>
    <w:p w14:paraId="656ED3AC" w14:textId="1341285D" w:rsidR="00D27D79" w:rsidRPr="00AA6F72" w:rsidRDefault="00A95E19" w:rsidP="00A95E19">
      <w:pPr>
        <w:pStyle w:val="v2"/>
        <w:tabs>
          <w:tab w:val="clear" w:pos="720"/>
        </w:tabs>
        <w:ind w:left="0" w:firstLine="0"/>
        <w:jc w:val="both"/>
        <w:rPr>
          <w:rFonts w:ascii="Trebuchet MS" w:hAnsi="Trebuchet MS"/>
          <w:b/>
          <w:bCs/>
          <w:lang w:eastAsia="ar-SA"/>
        </w:rPr>
      </w:pPr>
      <w:r w:rsidRPr="00A95E19">
        <w:rPr>
          <w:rFonts w:ascii="Trebuchet MS" w:eastAsia="Times New Roman" w:hAnsi="Trebuchet MS"/>
          <w:lang w:eastAsia="ro-RO"/>
        </w:rPr>
        <w:t xml:space="preserve">In the third meeting of the working group, the proposals of the members of the Working Group were analyzed and the way in which they were integrated in the Environmental </w:t>
      </w:r>
      <w:r w:rsidRPr="00A95E19">
        <w:rPr>
          <w:rFonts w:ascii="Trebuchet MS" w:eastAsia="Times New Roman" w:hAnsi="Trebuchet MS"/>
          <w:lang w:eastAsia="ro-RO"/>
        </w:rPr>
        <w:lastRenderedPageBreak/>
        <w:t>Report. The final form of the Environmental Report agreed within the Working Group and the final version of the Program</w:t>
      </w:r>
      <w:r w:rsidR="00081094">
        <w:rPr>
          <w:rFonts w:ascii="Trebuchet MS" w:eastAsia="Times New Roman" w:hAnsi="Trebuchet MS"/>
          <w:lang w:eastAsia="ro-RO"/>
        </w:rPr>
        <w:t>me</w:t>
      </w:r>
      <w:r w:rsidRPr="00A95E19">
        <w:rPr>
          <w:rFonts w:ascii="Trebuchet MS" w:eastAsia="Times New Roman" w:hAnsi="Trebuchet MS"/>
          <w:lang w:eastAsia="ro-RO"/>
        </w:rPr>
        <w:t xml:space="preserve"> were available for the public consultation stage.</w:t>
      </w:r>
    </w:p>
    <w:p w14:paraId="67BB60A6" w14:textId="77777777" w:rsidR="00D27D79" w:rsidRPr="00AA6F72" w:rsidRDefault="00D27D79" w:rsidP="00D27D79">
      <w:pPr>
        <w:pStyle w:val="v2"/>
        <w:tabs>
          <w:tab w:val="clear" w:pos="720"/>
        </w:tabs>
        <w:ind w:left="1080" w:firstLine="0"/>
        <w:rPr>
          <w:rFonts w:ascii="Trebuchet MS" w:hAnsi="Trebuchet MS"/>
          <w:b/>
          <w:bCs/>
          <w:lang w:eastAsia="ar-SA"/>
        </w:rPr>
      </w:pPr>
    </w:p>
    <w:p w14:paraId="21FD7048" w14:textId="3F57CCA5" w:rsidR="00E205FD" w:rsidRPr="00AA6F72" w:rsidRDefault="000F1D87" w:rsidP="005C4DCC">
      <w:pPr>
        <w:pStyle w:val="v2"/>
        <w:numPr>
          <w:ilvl w:val="0"/>
          <w:numId w:val="18"/>
        </w:numPr>
        <w:rPr>
          <w:rFonts w:ascii="Trebuchet MS" w:hAnsi="Trebuchet MS"/>
          <w:b/>
          <w:bCs/>
          <w:lang w:eastAsia="ar-SA"/>
        </w:rPr>
      </w:pPr>
      <w:r>
        <w:rPr>
          <w:rFonts w:ascii="Trebuchet MS" w:hAnsi="Trebuchet MS"/>
          <w:b/>
          <w:bCs/>
          <w:lang w:eastAsia="ar-SA"/>
        </w:rPr>
        <w:t>Environmental Report</w:t>
      </w:r>
    </w:p>
    <w:p w14:paraId="4320043F" w14:textId="65262C73" w:rsidR="00D60836" w:rsidRPr="00D60836" w:rsidRDefault="00D60836" w:rsidP="00D60836">
      <w:pPr>
        <w:ind w:left="360"/>
        <w:rPr>
          <w:rFonts w:ascii="Trebuchet MS" w:hAnsi="Trebuchet MS"/>
          <w:sz w:val="22"/>
          <w:szCs w:val="22"/>
          <w:lang w:val="en-US"/>
        </w:rPr>
      </w:pPr>
      <w:r w:rsidRPr="00D60836">
        <w:rPr>
          <w:rFonts w:ascii="Trebuchet MS" w:hAnsi="Trebuchet MS"/>
          <w:sz w:val="22"/>
          <w:szCs w:val="22"/>
          <w:lang w:val="en-US"/>
        </w:rPr>
        <w:t xml:space="preserve">The Environmental Report was drafter based on the working group recommendations. In drafting the Environmental Report, due consideration was given to art. 19 and 20 of HG No. 1076/2004, as follows </w:t>
      </w:r>
    </w:p>
    <w:p w14:paraId="4704FD38" w14:textId="2D205969" w:rsidR="00E205FD" w:rsidRPr="00D60836" w:rsidRDefault="00D60836" w:rsidP="00D60836">
      <w:pPr>
        <w:pStyle w:val="ListParagraph"/>
        <w:numPr>
          <w:ilvl w:val="0"/>
          <w:numId w:val="9"/>
        </w:numPr>
        <w:rPr>
          <w:rFonts w:ascii="Trebuchet MS" w:hAnsi="Trebuchet MS"/>
          <w:sz w:val="22"/>
          <w:szCs w:val="22"/>
          <w:lang w:val="en-US"/>
        </w:rPr>
      </w:pPr>
      <w:r w:rsidRPr="00D60836">
        <w:rPr>
          <w:rFonts w:ascii="Trebuchet MS" w:hAnsi="Trebuchet MS"/>
          <w:sz w:val="22"/>
          <w:szCs w:val="22"/>
          <w:lang w:val="en-US"/>
        </w:rPr>
        <w:t>The framework content of the Environmental Report is as provided in Annex No. 2 of HG No. 1076/2004 and includes:</w:t>
      </w:r>
    </w:p>
    <w:p w14:paraId="0250352D" w14:textId="77D4A473" w:rsidR="00D60836" w:rsidRPr="00D60836" w:rsidRDefault="00D60836" w:rsidP="00D60836">
      <w:pPr>
        <w:pStyle w:val="ListParagraph"/>
        <w:numPr>
          <w:ilvl w:val="0"/>
          <w:numId w:val="19"/>
        </w:numPr>
        <w:rPr>
          <w:rFonts w:ascii="Trebuchet MS" w:hAnsi="Trebuchet MS"/>
          <w:sz w:val="22"/>
          <w:szCs w:val="22"/>
          <w:lang w:val="en-US"/>
        </w:rPr>
      </w:pPr>
      <w:r w:rsidRPr="00D60836">
        <w:rPr>
          <w:rFonts w:ascii="Trebuchet MS" w:hAnsi="Trebuchet MS"/>
          <w:sz w:val="22"/>
          <w:szCs w:val="22"/>
          <w:lang w:val="en-US"/>
        </w:rPr>
        <w:t>the content and main objectives of the program</w:t>
      </w:r>
      <w:r w:rsidR="00081094">
        <w:rPr>
          <w:rFonts w:ascii="Trebuchet MS" w:hAnsi="Trebuchet MS"/>
          <w:sz w:val="22"/>
          <w:szCs w:val="22"/>
          <w:lang w:val="en-US"/>
        </w:rPr>
        <w:t>me</w:t>
      </w:r>
      <w:r w:rsidRPr="00D60836">
        <w:rPr>
          <w:rFonts w:ascii="Trebuchet MS" w:hAnsi="Trebuchet MS"/>
          <w:sz w:val="22"/>
          <w:szCs w:val="22"/>
          <w:lang w:val="en-US"/>
        </w:rPr>
        <w:t xml:space="preserve"> as well as the relationship with other relevant plans and program</w:t>
      </w:r>
      <w:r w:rsidR="00081094">
        <w:rPr>
          <w:rFonts w:ascii="Trebuchet MS" w:hAnsi="Trebuchet MS"/>
          <w:sz w:val="22"/>
          <w:szCs w:val="22"/>
          <w:lang w:val="en-US"/>
        </w:rPr>
        <w:t>me</w:t>
      </w:r>
      <w:r w:rsidRPr="00D60836">
        <w:rPr>
          <w:rFonts w:ascii="Trebuchet MS" w:hAnsi="Trebuchet MS"/>
          <w:sz w:val="22"/>
          <w:szCs w:val="22"/>
          <w:lang w:val="en-US"/>
        </w:rPr>
        <w:t>s;</w:t>
      </w:r>
    </w:p>
    <w:p w14:paraId="5A14C208" w14:textId="33B5C976" w:rsidR="00D60836" w:rsidRPr="00D60836" w:rsidRDefault="00D60836" w:rsidP="00D60836">
      <w:pPr>
        <w:pStyle w:val="ListParagraph"/>
        <w:numPr>
          <w:ilvl w:val="0"/>
          <w:numId w:val="19"/>
        </w:numPr>
        <w:rPr>
          <w:rFonts w:ascii="Trebuchet MS" w:hAnsi="Trebuchet MS"/>
          <w:sz w:val="22"/>
          <w:szCs w:val="22"/>
          <w:lang w:val="en-US"/>
        </w:rPr>
      </w:pPr>
      <w:r w:rsidRPr="00D60836">
        <w:rPr>
          <w:rFonts w:ascii="Trebuchet MS" w:hAnsi="Trebuchet MS"/>
          <w:sz w:val="22"/>
          <w:szCs w:val="22"/>
          <w:lang w:val="en-US"/>
        </w:rPr>
        <w:t>the relevant aspects of the current state of the environment and of the probable evolution in the situation of non-implementation of the program</w:t>
      </w:r>
      <w:r w:rsidR="00081094">
        <w:rPr>
          <w:rFonts w:ascii="Trebuchet MS" w:hAnsi="Trebuchet MS"/>
          <w:sz w:val="22"/>
          <w:szCs w:val="22"/>
          <w:lang w:val="en-US"/>
        </w:rPr>
        <w:t>me</w:t>
      </w:r>
      <w:r w:rsidRPr="00D60836">
        <w:rPr>
          <w:rFonts w:ascii="Trebuchet MS" w:hAnsi="Trebuchet MS"/>
          <w:sz w:val="22"/>
          <w:szCs w:val="22"/>
          <w:lang w:val="en-US"/>
        </w:rPr>
        <w:t>;</w:t>
      </w:r>
    </w:p>
    <w:p w14:paraId="6964A012" w14:textId="5FFE8D1B" w:rsidR="00D60836" w:rsidRPr="00D60836" w:rsidRDefault="00D60836" w:rsidP="00D60836">
      <w:pPr>
        <w:pStyle w:val="ListParagraph"/>
        <w:numPr>
          <w:ilvl w:val="0"/>
          <w:numId w:val="19"/>
        </w:numPr>
        <w:rPr>
          <w:rFonts w:ascii="Trebuchet MS" w:hAnsi="Trebuchet MS"/>
          <w:sz w:val="22"/>
          <w:szCs w:val="22"/>
          <w:lang w:val="en-US"/>
        </w:rPr>
      </w:pPr>
      <w:r w:rsidRPr="00D60836">
        <w:rPr>
          <w:rFonts w:ascii="Trebuchet MS" w:hAnsi="Trebuchet MS"/>
          <w:sz w:val="22"/>
          <w:szCs w:val="22"/>
          <w:lang w:val="en-US"/>
        </w:rPr>
        <w:t xml:space="preserve">the relevant environmental protection objectives, set at international, </w:t>
      </w:r>
      <w:r w:rsidR="00E23911">
        <w:rPr>
          <w:rFonts w:ascii="Trebuchet MS" w:hAnsi="Trebuchet MS"/>
          <w:sz w:val="22"/>
          <w:szCs w:val="22"/>
          <w:lang w:val="en-US"/>
        </w:rPr>
        <w:t>c</w:t>
      </w:r>
      <w:r w:rsidRPr="00D60836">
        <w:rPr>
          <w:rFonts w:ascii="Trebuchet MS" w:hAnsi="Trebuchet MS"/>
          <w:sz w:val="22"/>
          <w:szCs w:val="22"/>
          <w:lang w:val="en-US"/>
        </w:rPr>
        <w:t>ommunity or national level, relevant to the program</w:t>
      </w:r>
      <w:r w:rsidR="00081094">
        <w:rPr>
          <w:rFonts w:ascii="Trebuchet MS" w:hAnsi="Trebuchet MS"/>
          <w:sz w:val="22"/>
          <w:szCs w:val="22"/>
          <w:lang w:val="en-US"/>
        </w:rPr>
        <w:t>me</w:t>
      </w:r>
      <w:r w:rsidRPr="00D60836">
        <w:rPr>
          <w:rFonts w:ascii="Trebuchet MS" w:hAnsi="Trebuchet MS"/>
          <w:sz w:val="22"/>
          <w:szCs w:val="22"/>
          <w:lang w:val="en-US"/>
        </w:rPr>
        <w:t xml:space="preserve"> and how they have been taken into account;</w:t>
      </w:r>
    </w:p>
    <w:p w14:paraId="545DCA59" w14:textId="5705AC74" w:rsidR="00D60836" w:rsidRPr="00D60836" w:rsidRDefault="00D60836" w:rsidP="00D60836">
      <w:pPr>
        <w:pStyle w:val="ListParagraph"/>
        <w:numPr>
          <w:ilvl w:val="0"/>
          <w:numId w:val="19"/>
        </w:numPr>
        <w:rPr>
          <w:rFonts w:ascii="Trebuchet MS" w:hAnsi="Trebuchet MS"/>
          <w:sz w:val="22"/>
          <w:szCs w:val="22"/>
          <w:lang w:val="en-US"/>
        </w:rPr>
      </w:pPr>
      <w:r w:rsidRPr="00D60836">
        <w:rPr>
          <w:rFonts w:ascii="Trebuchet MS" w:hAnsi="Trebuchet MS"/>
          <w:sz w:val="22"/>
          <w:szCs w:val="22"/>
          <w:lang w:val="en-US"/>
        </w:rPr>
        <w:t>potential significant effects on the environment, including environmental issues;</w:t>
      </w:r>
    </w:p>
    <w:p w14:paraId="2D28A32E" w14:textId="51AF109F" w:rsidR="00D60836" w:rsidRPr="00D60836" w:rsidRDefault="00D60836" w:rsidP="00D60836">
      <w:pPr>
        <w:pStyle w:val="ListParagraph"/>
        <w:numPr>
          <w:ilvl w:val="0"/>
          <w:numId w:val="19"/>
        </w:numPr>
        <w:rPr>
          <w:rFonts w:ascii="Trebuchet MS" w:hAnsi="Trebuchet MS"/>
          <w:sz w:val="22"/>
          <w:szCs w:val="22"/>
          <w:lang w:val="en-US"/>
        </w:rPr>
      </w:pPr>
      <w:r w:rsidRPr="00D60836">
        <w:rPr>
          <w:rFonts w:ascii="Trebuchet MS" w:hAnsi="Trebuchet MS"/>
          <w:sz w:val="22"/>
          <w:szCs w:val="22"/>
          <w:lang w:val="en-US"/>
        </w:rPr>
        <w:t>possible significant effects on the environment, including health, in a transboundary context;</w:t>
      </w:r>
    </w:p>
    <w:p w14:paraId="0B08F64E" w14:textId="43782B76" w:rsidR="00D60836" w:rsidRPr="00D60836" w:rsidRDefault="00D60836" w:rsidP="00D60836">
      <w:pPr>
        <w:pStyle w:val="ListParagraph"/>
        <w:numPr>
          <w:ilvl w:val="0"/>
          <w:numId w:val="19"/>
        </w:numPr>
        <w:rPr>
          <w:rFonts w:ascii="Trebuchet MS" w:hAnsi="Trebuchet MS"/>
          <w:sz w:val="22"/>
          <w:szCs w:val="22"/>
          <w:lang w:val="en-US"/>
        </w:rPr>
      </w:pPr>
      <w:r w:rsidRPr="00D60836">
        <w:rPr>
          <w:rFonts w:ascii="Trebuchet MS" w:hAnsi="Trebuchet MS"/>
          <w:sz w:val="22"/>
          <w:szCs w:val="22"/>
          <w:lang w:val="en-US"/>
        </w:rPr>
        <w:t>proposed measures to prevent, reduce and compensate as completely as possible any adverse effects on the environment of the implementation of the program</w:t>
      </w:r>
      <w:r w:rsidR="00081094">
        <w:rPr>
          <w:rFonts w:ascii="Trebuchet MS" w:hAnsi="Trebuchet MS"/>
          <w:sz w:val="22"/>
          <w:szCs w:val="22"/>
          <w:lang w:val="en-US"/>
        </w:rPr>
        <w:t>me</w:t>
      </w:r>
      <w:r w:rsidRPr="00D60836">
        <w:rPr>
          <w:rFonts w:ascii="Trebuchet MS" w:hAnsi="Trebuchet MS"/>
          <w:sz w:val="22"/>
          <w:szCs w:val="22"/>
          <w:lang w:val="en-US"/>
        </w:rPr>
        <w:t>;</w:t>
      </w:r>
    </w:p>
    <w:p w14:paraId="71DDB299" w14:textId="27B39928" w:rsidR="00D60836" w:rsidRPr="00D60836" w:rsidRDefault="00D60836" w:rsidP="00D60836">
      <w:pPr>
        <w:pStyle w:val="ListParagraph"/>
        <w:numPr>
          <w:ilvl w:val="0"/>
          <w:numId w:val="19"/>
        </w:numPr>
        <w:rPr>
          <w:rFonts w:ascii="Trebuchet MS" w:hAnsi="Trebuchet MS"/>
          <w:sz w:val="22"/>
          <w:szCs w:val="22"/>
          <w:lang w:val="en-US"/>
        </w:rPr>
      </w:pPr>
      <w:r w:rsidRPr="00D60836">
        <w:rPr>
          <w:rFonts w:ascii="Trebuchet MS" w:hAnsi="Trebuchet MS"/>
          <w:sz w:val="22"/>
          <w:szCs w:val="22"/>
          <w:lang w:val="en-US"/>
        </w:rPr>
        <w:t>a statement of the reasons which led to the selection of the options chosen and a description of how the evaluation was carried out, including any difficulties;</w:t>
      </w:r>
    </w:p>
    <w:p w14:paraId="6119947C" w14:textId="742821DC" w:rsidR="00D60836" w:rsidRPr="00D60836" w:rsidRDefault="00D60836" w:rsidP="00D60836">
      <w:pPr>
        <w:pStyle w:val="ListParagraph"/>
        <w:numPr>
          <w:ilvl w:val="0"/>
          <w:numId w:val="19"/>
        </w:numPr>
        <w:rPr>
          <w:rFonts w:ascii="Trebuchet MS" w:hAnsi="Trebuchet MS"/>
          <w:sz w:val="22"/>
          <w:szCs w:val="22"/>
          <w:lang w:val="en-US"/>
        </w:rPr>
      </w:pPr>
      <w:r w:rsidRPr="00D60836">
        <w:rPr>
          <w:rFonts w:ascii="Trebuchet MS" w:hAnsi="Trebuchet MS"/>
          <w:sz w:val="22"/>
          <w:szCs w:val="22"/>
          <w:lang w:val="en-US"/>
        </w:rPr>
        <w:t>measures for monitoring the effects of program</w:t>
      </w:r>
      <w:r w:rsidR="00081094">
        <w:rPr>
          <w:rFonts w:ascii="Trebuchet MS" w:hAnsi="Trebuchet MS"/>
          <w:sz w:val="22"/>
          <w:szCs w:val="22"/>
          <w:lang w:val="en-US"/>
        </w:rPr>
        <w:t>me</w:t>
      </w:r>
      <w:r w:rsidRPr="00D60836">
        <w:rPr>
          <w:rFonts w:ascii="Trebuchet MS" w:hAnsi="Trebuchet MS"/>
          <w:sz w:val="22"/>
          <w:szCs w:val="22"/>
          <w:lang w:val="en-US"/>
        </w:rPr>
        <w:t xml:space="preserve"> implementation;</w:t>
      </w:r>
    </w:p>
    <w:p w14:paraId="41C126BC" w14:textId="3D895A8E" w:rsidR="00D60836" w:rsidRPr="00D60836" w:rsidRDefault="00D60836" w:rsidP="00D60836">
      <w:pPr>
        <w:pStyle w:val="ListParagraph"/>
        <w:numPr>
          <w:ilvl w:val="0"/>
          <w:numId w:val="19"/>
        </w:numPr>
        <w:rPr>
          <w:rFonts w:ascii="Trebuchet MS" w:hAnsi="Trebuchet MS"/>
          <w:sz w:val="22"/>
          <w:szCs w:val="22"/>
          <w:lang w:val="en-US"/>
        </w:rPr>
      </w:pPr>
      <w:proofErr w:type="gramStart"/>
      <w:r w:rsidRPr="00D60836">
        <w:rPr>
          <w:rFonts w:ascii="Trebuchet MS" w:hAnsi="Trebuchet MS"/>
          <w:sz w:val="22"/>
          <w:szCs w:val="22"/>
          <w:lang w:val="en-US"/>
        </w:rPr>
        <w:t>non-technical</w:t>
      </w:r>
      <w:proofErr w:type="gramEnd"/>
      <w:r w:rsidRPr="00D60836">
        <w:rPr>
          <w:rFonts w:ascii="Trebuchet MS" w:hAnsi="Trebuchet MS"/>
          <w:sz w:val="22"/>
          <w:szCs w:val="22"/>
          <w:lang w:val="en-US"/>
        </w:rPr>
        <w:t xml:space="preserve"> summary.</w:t>
      </w:r>
    </w:p>
    <w:p w14:paraId="2E93954E" w14:textId="717E6D54" w:rsidR="00E205FD" w:rsidRPr="00AA6F72" w:rsidRDefault="00D60836" w:rsidP="00D60836">
      <w:pPr>
        <w:pStyle w:val="ListParagraph"/>
        <w:numPr>
          <w:ilvl w:val="0"/>
          <w:numId w:val="10"/>
        </w:numPr>
        <w:rPr>
          <w:rFonts w:ascii="Trebuchet MS" w:hAnsi="Trebuchet MS"/>
          <w:sz w:val="22"/>
          <w:szCs w:val="22"/>
          <w:lang w:val="en-US"/>
        </w:rPr>
      </w:pPr>
      <w:r w:rsidRPr="00D60836">
        <w:rPr>
          <w:rFonts w:ascii="Trebuchet MS" w:hAnsi="Trebuchet MS"/>
          <w:sz w:val="22"/>
          <w:szCs w:val="22"/>
          <w:lang w:val="en-US"/>
        </w:rPr>
        <w:t>The preparation of the Environmental Report took into account the information and recommendations obtained in the working group (</w:t>
      </w:r>
      <w:r w:rsidR="00E23911">
        <w:rPr>
          <w:rFonts w:ascii="Trebuchet MS" w:hAnsi="Trebuchet MS"/>
          <w:sz w:val="22"/>
          <w:szCs w:val="22"/>
          <w:lang w:val="en-US"/>
        </w:rPr>
        <w:t xml:space="preserve">according </w:t>
      </w:r>
      <w:r w:rsidRPr="00D60836">
        <w:rPr>
          <w:rFonts w:ascii="Trebuchet MS" w:hAnsi="Trebuchet MS"/>
          <w:sz w:val="22"/>
          <w:szCs w:val="22"/>
          <w:lang w:val="en-US"/>
        </w:rPr>
        <w:t>art. 14-19 of GD no. 1076/2004) and the recommendations received during the public consultation period (August 13 - September 17, 2021) from Bulgaria a Scoping Report</w:t>
      </w:r>
      <w:r>
        <w:rPr>
          <w:rFonts w:ascii="Trebuchet MS" w:hAnsi="Trebuchet MS"/>
          <w:sz w:val="22"/>
          <w:szCs w:val="22"/>
          <w:lang w:val="en-US"/>
        </w:rPr>
        <w:t>;</w:t>
      </w:r>
      <w:r w:rsidR="00F25A81" w:rsidRPr="00AA6F72">
        <w:rPr>
          <w:rFonts w:ascii="Trebuchet MS" w:hAnsi="Trebuchet MS"/>
          <w:sz w:val="22"/>
          <w:szCs w:val="22"/>
          <w:lang w:val="en-US"/>
        </w:rPr>
        <w:t xml:space="preserve">  </w:t>
      </w:r>
    </w:p>
    <w:p w14:paraId="6FBBE85E" w14:textId="42A7E683" w:rsidR="008E2AE2" w:rsidRDefault="00D60836" w:rsidP="001759E2">
      <w:pPr>
        <w:pStyle w:val="ListParagraph"/>
        <w:numPr>
          <w:ilvl w:val="0"/>
          <w:numId w:val="10"/>
        </w:numPr>
        <w:rPr>
          <w:rFonts w:ascii="Trebuchet MS" w:hAnsi="Trebuchet MS"/>
          <w:sz w:val="22"/>
          <w:szCs w:val="22"/>
          <w:lang w:val="en-US"/>
        </w:rPr>
      </w:pPr>
      <w:r w:rsidRPr="00D60836">
        <w:rPr>
          <w:rFonts w:ascii="Trebuchet MS" w:hAnsi="Trebuchet MS"/>
          <w:sz w:val="22"/>
          <w:szCs w:val="22"/>
          <w:lang w:val="en-US"/>
        </w:rPr>
        <w:t xml:space="preserve">The Environmental Report was prepared by EPC Environmental Consultancy (listed in the Expert List of Environmental Studies </w:t>
      </w:r>
      <w:r w:rsidR="00FE66A2">
        <w:rPr>
          <w:rFonts w:ascii="Trebuchet MS" w:hAnsi="Trebuchet MS"/>
          <w:sz w:val="22"/>
          <w:szCs w:val="22"/>
          <w:lang w:val="en-US"/>
        </w:rPr>
        <w:t xml:space="preserve">– Romania </w:t>
      </w:r>
      <w:r w:rsidRPr="00D60836">
        <w:rPr>
          <w:rFonts w:ascii="Trebuchet MS" w:hAnsi="Trebuchet MS"/>
          <w:sz w:val="22"/>
          <w:szCs w:val="22"/>
          <w:lang w:val="en-US"/>
        </w:rPr>
        <w:t>under heading 747) and the part of the report on the program</w:t>
      </w:r>
      <w:r w:rsidR="00081094">
        <w:rPr>
          <w:rFonts w:ascii="Trebuchet MS" w:hAnsi="Trebuchet MS"/>
          <w:sz w:val="22"/>
          <w:szCs w:val="22"/>
          <w:lang w:val="en-US"/>
        </w:rPr>
        <w:t>me</w:t>
      </w:r>
      <w:r w:rsidRPr="00D60836">
        <w:rPr>
          <w:rFonts w:ascii="Trebuchet MS" w:hAnsi="Trebuchet MS"/>
          <w:sz w:val="22"/>
          <w:szCs w:val="22"/>
          <w:lang w:val="en-US"/>
        </w:rPr>
        <w:t xml:space="preserve"> area in Bulgaria was prepared by Ассоc. Prof. Petar Petrov, PhD and his team</w:t>
      </w:r>
      <w:r>
        <w:rPr>
          <w:rFonts w:ascii="Trebuchet MS" w:hAnsi="Trebuchet MS"/>
          <w:sz w:val="22"/>
          <w:szCs w:val="22"/>
          <w:lang w:val="en-US"/>
        </w:rPr>
        <w:t xml:space="preserve">. </w:t>
      </w:r>
    </w:p>
    <w:p w14:paraId="2A1363B5" w14:textId="13D1B93C" w:rsidR="00D60836" w:rsidRPr="00D60836" w:rsidRDefault="00D60836" w:rsidP="001759E2">
      <w:pPr>
        <w:pStyle w:val="ListParagraph"/>
        <w:numPr>
          <w:ilvl w:val="0"/>
          <w:numId w:val="10"/>
        </w:numPr>
        <w:rPr>
          <w:rFonts w:ascii="Trebuchet MS" w:hAnsi="Trebuchet MS"/>
          <w:sz w:val="22"/>
          <w:szCs w:val="22"/>
          <w:lang w:val="en-US"/>
        </w:rPr>
        <w:sectPr w:rsidR="00D60836" w:rsidRPr="00D60836" w:rsidSect="00320978">
          <w:headerReference w:type="default" r:id="rId8"/>
          <w:pgSz w:w="11906" w:h="16838"/>
          <w:pgMar w:top="1418" w:right="1418" w:bottom="1418" w:left="1418" w:header="709" w:footer="709" w:gutter="0"/>
          <w:cols w:space="708"/>
          <w:docGrid w:linePitch="360"/>
        </w:sectPr>
      </w:pPr>
    </w:p>
    <w:p w14:paraId="5EB66791" w14:textId="04489C3A" w:rsidR="008E2AE2" w:rsidRPr="00AA6F72" w:rsidRDefault="00E542A7" w:rsidP="005C4DCC">
      <w:pPr>
        <w:pStyle w:val="v2"/>
        <w:numPr>
          <w:ilvl w:val="0"/>
          <w:numId w:val="18"/>
        </w:numPr>
        <w:rPr>
          <w:rFonts w:ascii="Trebuchet MS" w:hAnsi="Trebuchet MS"/>
          <w:b/>
          <w:bCs/>
          <w:lang w:eastAsia="ar-SA"/>
        </w:rPr>
      </w:pPr>
      <w:r w:rsidRPr="00E542A7">
        <w:rPr>
          <w:rFonts w:ascii="Trebuchet MS" w:hAnsi="Trebuchet MS"/>
          <w:b/>
          <w:bCs/>
          <w:lang w:eastAsia="ar-SA"/>
        </w:rPr>
        <w:lastRenderedPageBreak/>
        <w:t xml:space="preserve">Public Hearing of the Environmental Report and the Interreg V-A Romania-Bulgaria Programme </w:t>
      </w:r>
      <w:r w:rsidR="00F2577B" w:rsidRPr="00AA6F72">
        <w:rPr>
          <w:rFonts w:ascii="Trebuchet MS" w:hAnsi="Trebuchet MS"/>
          <w:b/>
          <w:bCs/>
          <w:lang w:eastAsia="ar-SA"/>
        </w:rPr>
        <w:t>2021-2027</w:t>
      </w:r>
    </w:p>
    <w:p w14:paraId="4EDFF9CF" w14:textId="2EE9FA52" w:rsidR="00367CC9" w:rsidRPr="00AA6F72" w:rsidRDefault="00E542A7" w:rsidP="00F53443">
      <w:pPr>
        <w:rPr>
          <w:rFonts w:ascii="Trebuchet MS" w:hAnsi="Trebuchet MS"/>
          <w:sz w:val="22"/>
          <w:szCs w:val="22"/>
          <w:lang w:val="en-US"/>
        </w:rPr>
      </w:pPr>
      <w:r w:rsidRPr="00E542A7">
        <w:rPr>
          <w:rFonts w:ascii="Trebuchet MS" w:hAnsi="Trebuchet MS"/>
          <w:sz w:val="22"/>
          <w:szCs w:val="22"/>
          <w:lang w:val="en-US"/>
        </w:rPr>
        <w:t xml:space="preserve">The period of elaboration of the Environmental Report was </w:t>
      </w:r>
      <w:proofErr w:type="gramStart"/>
      <w:r w:rsidRPr="00E542A7">
        <w:rPr>
          <w:rFonts w:ascii="Trebuchet MS" w:hAnsi="Trebuchet MS"/>
          <w:sz w:val="22"/>
          <w:szCs w:val="22"/>
          <w:lang w:val="en-US"/>
        </w:rPr>
        <w:t>between August 2021 - February 2022</w:t>
      </w:r>
      <w:proofErr w:type="gramEnd"/>
      <w:r w:rsidRPr="00E542A7">
        <w:rPr>
          <w:rFonts w:ascii="Trebuchet MS" w:hAnsi="Trebuchet MS"/>
          <w:sz w:val="22"/>
          <w:szCs w:val="22"/>
          <w:lang w:val="en-US"/>
        </w:rPr>
        <w:t>. The v</w:t>
      </w:r>
      <w:r w:rsidR="00FE66A2">
        <w:rPr>
          <w:rFonts w:ascii="Trebuchet MS" w:hAnsi="Trebuchet MS"/>
          <w:sz w:val="22"/>
          <w:szCs w:val="22"/>
          <w:lang w:val="en-US"/>
        </w:rPr>
        <w:t>ersion</w:t>
      </w:r>
      <w:r w:rsidRPr="00E542A7">
        <w:rPr>
          <w:rFonts w:ascii="Trebuchet MS" w:hAnsi="Trebuchet MS"/>
          <w:sz w:val="22"/>
          <w:szCs w:val="22"/>
          <w:lang w:val="en-US"/>
        </w:rPr>
        <w:t xml:space="preserve"> of the Environmental Report subject to public consultation was available on the web pages of the program</w:t>
      </w:r>
      <w:r w:rsidR="00081094">
        <w:rPr>
          <w:rFonts w:ascii="Trebuchet MS" w:hAnsi="Trebuchet MS"/>
          <w:sz w:val="22"/>
          <w:szCs w:val="22"/>
          <w:lang w:val="en-US"/>
        </w:rPr>
        <w:t>me</w:t>
      </w:r>
      <w:r w:rsidRPr="00E542A7">
        <w:rPr>
          <w:rFonts w:ascii="Trebuchet MS" w:hAnsi="Trebuchet MS"/>
          <w:sz w:val="22"/>
          <w:szCs w:val="22"/>
          <w:lang w:val="en-US"/>
        </w:rPr>
        <w:t xml:space="preserve"> </w:t>
      </w:r>
      <w:r w:rsidR="00041AA2" w:rsidRPr="00AA6F72">
        <w:rPr>
          <w:rFonts w:ascii="Trebuchet MS" w:hAnsi="Trebuchet MS"/>
          <w:sz w:val="22"/>
          <w:szCs w:val="22"/>
          <w:lang w:val="en-US"/>
        </w:rPr>
        <w:t>(</w:t>
      </w:r>
      <w:hyperlink r:id="rId9" w:history="1">
        <w:r w:rsidR="00041AA2" w:rsidRPr="00AA6F72">
          <w:rPr>
            <w:rStyle w:val="Hyperlink"/>
            <w:rFonts w:ascii="Trebuchet MS" w:hAnsi="Trebuchet MS"/>
            <w:sz w:val="22"/>
            <w:szCs w:val="22"/>
            <w:lang w:val="en-US"/>
          </w:rPr>
          <w:t>https://interregviarobg.eu/</w:t>
        </w:r>
      </w:hyperlink>
      <w:r w:rsidR="00041AA2" w:rsidRPr="00AA6F72">
        <w:rPr>
          <w:rStyle w:val="Hyperlink"/>
          <w:rFonts w:ascii="Trebuchet MS" w:hAnsi="Trebuchet MS"/>
          <w:sz w:val="22"/>
          <w:szCs w:val="22"/>
          <w:lang w:val="en-US"/>
        </w:rPr>
        <w:t>)</w:t>
      </w:r>
      <w:r w:rsidR="004F5FB6" w:rsidRPr="00AA6F72">
        <w:rPr>
          <w:rFonts w:ascii="Trebuchet MS" w:hAnsi="Trebuchet MS"/>
          <w:sz w:val="22"/>
          <w:szCs w:val="22"/>
          <w:lang w:val="en-US"/>
        </w:rPr>
        <w:t xml:space="preserve"> </w:t>
      </w:r>
      <w:r w:rsidRPr="00E542A7">
        <w:rPr>
          <w:rFonts w:ascii="Trebuchet MS" w:hAnsi="Trebuchet MS"/>
          <w:sz w:val="22"/>
          <w:szCs w:val="22"/>
          <w:lang w:val="en-US"/>
        </w:rPr>
        <w:t>and the competent authority for environmental protection Ministry of Environment, Waters and Forests</w:t>
      </w:r>
      <w:r w:rsidR="00B73045" w:rsidRPr="00AA6F72">
        <w:rPr>
          <w:rFonts w:ascii="Trebuchet MS" w:hAnsi="Trebuchet MS"/>
          <w:sz w:val="22"/>
          <w:szCs w:val="22"/>
          <w:lang w:val="en-US"/>
        </w:rPr>
        <w:t>(</w:t>
      </w:r>
      <w:hyperlink r:id="rId10" w:history="1">
        <w:r w:rsidR="00B73045" w:rsidRPr="00AA6F72">
          <w:rPr>
            <w:rStyle w:val="Hyperlink"/>
            <w:rFonts w:ascii="Trebuchet MS" w:hAnsi="Trebuchet MS"/>
            <w:sz w:val="22"/>
            <w:szCs w:val="22"/>
            <w:lang w:val="en-US"/>
          </w:rPr>
          <w:t>http://www.mmediu.ro/categorie/programul-interreg-vi-a-romania-bulgaria/361</w:t>
        </w:r>
      </w:hyperlink>
      <w:r w:rsidR="00B73045" w:rsidRPr="00AA6F72">
        <w:rPr>
          <w:rFonts w:ascii="Trebuchet MS" w:hAnsi="Trebuchet MS"/>
          <w:sz w:val="22"/>
          <w:szCs w:val="22"/>
          <w:lang w:val="en-US"/>
        </w:rPr>
        <w:t>)</w:t>
      </w:r>
      <w:r w:rsidR="00F53443" w:rsidRPr="00AA6F72">
        <w:rPr>
          <w:rFonts w:ascii="Trebuchet MS" w:hAnsi="Trebuchet MS"/>
          <w:sz w:val="22"/>
          <w:szCs w:val="22"/>
          <w:lang w:val="en-US"/>
        </w:rPr>
        <w:t>,</w:t>
      </w:r>
      <w:r w:rsidR="00B73045" w:rsidRPr="00AA6F72">
        <w:rPr>
          <w:rFonts w:ascii="Trebuchet MS" w:hAnsi="Trebuchet MS"/>
          <w:sz w:val="22"/>
          <w:szCs w:val="22"/>
          <w:lang w:val="en-US"/>
        </w:rPr>
        <w:t xml:space="preserve"> </w:t>
      </w:r>
      <w:r w:rsidRPr="00E542A7">
        <w:rPr>
          <w:rFonts w:ascii="Trebuchet MS" w:hAnsi="Trebuchet MS"/>
          <w:sz w:val="22"/>
          <w:szCs w:val="22"/>
          <w:lang w:val="en-US"/>
        </w:rPr>
        <w:t>together with the final version of the program</w:t>
      </w:r>
      <w:r w:rsidR="00081094">
        <w:rPr>
          <w:rFonts w:ascii="Trebuchet MS" w:hAnsi="Trebuchet MS"/>
          <w:sz w:val="22"/>
          <w:szCs w:val="22"/>
          <w:lang w:val="en-US"/>
        </w:rPr>
        <w:t>me</w:t>
      </w:r>
      <w:r w:rsidRPr="00E542A7">
        <w:rPr>
          <w:rFonts w:ascii="Trebuchet MS" w:hAnsi="Trebuchet MS"/>
          <w:sz w:val="22"/>
          <w:szCs w:val="22"/>
          <w:lang w:val="en-US"/>
        </w:rPr>
        <w:t>, starting with 17.02.2022. The public was notified on the above-mentioned websites of the possibility to express his opinion</w:t>
      </w:r>
      <w:r>
        <w:rPr>
          <w:rFonts w:ascii="Trebuchet MS" w:hAnsi="Trebuchet MS"/>
          <w:sz w:val="22"/>
          <w:szCs w:val="22"/>
          <w:lang w:val="en-US"/>
        </w:rPr>
        <w:t xml:space="preserve"> about the</w:t>
      </w:r>
      <w:r w:rsidRPr="00E542A7">
        <w:rPr>
          <w:rFonts w:ascii="Trebuchet MS" w:hAnsi="Trebuchet MS"/>
          <w:sz w:val="22"/>
          <w:szCs w:val="22"/>
          <w:lang w:val="en-US"/>
        </w:rPr>
        <w:t xml:space="preserve"> documents within 30 days of the date of publication (the notice can be found in Annex 2).</w:t>
      </w:r>
    </w:p>
    <w:p w14:paraId="5EE2FD4D" w14:textId="4A5C0112" w:rsidR="00BA3EB3" w:rsidRDefault="00BA3EB3" w:rsidP="00F53443">
      <w:pPr>
        <w:rPr>
          <w:rFonts w:ascii="Trebuchet MS" w:hAnsi="Trebuchet MS"/>
          <w:sz w:val="22"/>
          <w:szCs w:val="22"/>
          <w:lang w:val="en-US"/>
        </w:rPr>
      </w:pPr>
    </w:p>
    <w:p w14:paraId="46A1FD4F" w14:textId="3069E08B" w:rsidR="00EF39E8" w:rsidRDefault="00EF39E8" w:rsidP="00EF39E8">
      <w:pPr>
        <w:pStyle w:val="v2"/>
        <w:numPr>
          <w:ilvl w:val="0"/>
          <w:numId w:val="18"/>
        </w:numPr>
        <w:rPr>
          <w:rFonts w:ascii="Trebuchet MS" w:hAnsi="Trebuchet MS"/>
          <w:b/>
          <w:bCs/>
          <w:lang w:eastAsia="ar-SA"/>
        </w:rPr>
      </w:pPr>
      <w:r w:rsidRPr="00EF39E8">
        <w:rPr>
          <w:rFonts w:ascii="Trebuchet MS" w:hAnsi="Trebuchet MS"/>
          <w:b/>
          <w:bCs/>
          <w:lang w:eastAsia="ar-SA"/>
        </w:rPr>
        <w:t>Measures decided concerning monitoring</w:t>
      </w:r>
    </w:p>
    <w:p w14:paraId="4CFDAEA4" w14:textId="2FBF191B" w:rsidR="00EF39E8" w:rsidRDefault="00EF39E8" w:rsidP="00EF39E8">
      <w:pPr>
        <w:pStyle w:val="v2"/>
        <w:tabs>
          <w:tab w:val="clear" w:pos="720"/>
          <w:tab w:val="num" w:pos="142"/>
        </w:tabs>
        <w:ind w:left="0" w:hanging="11"/>
        <w:jc w:val="both"/>
        <w:rPr>
          <w:rFonts w:ascii="Trebuchet MS" w:eastAsia="Times New Roman" w:hAnsi="Trebuchet MS"/>
          <w:lang w:eastAsia="ro-RO"/>
        </w:rPr>
      </w:pPr>
      <w:r w:rsidRPr="00EF39E8">
        <w:rPr>
          <w:rFonts w:ascii="Trebuchet MS" w:eastAsia="Times New Roman" w:hAnsi="Trebuchet MS"/>
          <w:lang w:eastAsia="ro-RO"/>
        </w:rPr>
        <w:t>The program</w:t>
      </w:r>
      <w:r w:rsidR="00C876D1">
        <w:rPr>
          <w:rFonts w:ascii="Trebuchet MS" w:eastAsia="Times New Roman" w:hAnsi="Trebuchet MS"/>
          <w:lang w:eastAsia="ro-RO"/>
        </w:rPr>
        <w:t>me</w:t>
      </w:r>
      <w:r w:rsidRPr="00EF39E8">
        <w:rPr>
          <w:rFonts w:ascii="Trebuchet MS" w:eastAsia="Times New Roman" w:hAnsi="Trebuchet MS"/>
          <w:lang w:eastAsia="ro-RO"/>
        </w:rPr>
        <w:t xml:space="preserve"> for monitoring the effects of the implementation of the program</w:t>
      </w:r>
      <w:r w:rsidR="00C876D1">
        <w:rPr>
          <w:rFonts w:ascii="Trebuchet MS" w:eastAsia="Times New Roman" w:hAnsi="Trebuchet MS"/>
          <w:lang w:eastAsia="ro-RO"/>
        </w:rPr>
        <w:t>me</w:t>
      </w:r>
      <w:r w:rsidRPr="00EF39E8">
        <w:rPr>
          <w:rFonts w:ascii="Trebuchet MS" w:eastAsia="Times New Roman" w:hAnsi="Trebuchet MS"/>
          <w:lang w:eastAsia="ro-RO"/>
        </w:rPr>
        <w:t xml:space="preserve"> aims to</w:t>
      </w:r>
      <w:r>
        <w:rPr>
          <w:rFonts w:ascii="Trebuchet MS" w:eastAsia="Times New Roman" w:hAnsi="Trebuchet MS"/>
          <w:lang w:eastAsia="ro-RO"/>
        </w:rPr>
        <w:t xml:space="preserve"> </w:t>
      </w:r>
      <w:r w:rsidRPr="00EF39E8">
        <w:rPr>
          <w:rFonts w:ascii="Trebuchet MS" w:eastAsia="Times New Roman" w:hAnsi="Trebuchet MS"/>
          <w:lang w:eastAsia="ro-RO"/>
        </w:rPr>
        <w:t>identify, respectively prevent potential negative effects on environmental issues and allows the proposal of additional measures to reduce the impact on the environment or to remedy possible affected areas. The monitoring program</w:t>
      </w:r>
      <w:r w:rsidR="00C876D1">
        <w:rPr>
          <w:rFonts w:ascii="Trebuchet MS" w:eastAsia="Times New Roman" w:hAnsi="Trebuchet MS"/>
          <w:lang w:eastAsia="ro-RO"/>
        </w:rPr>
        <w:t>me</w:t>
      </w:r>
      <w:r w:rsidRPr="00EF39E8">
        <w:rPr>
          <w:rFonts w:ascii="Trebuchet MS" w:eastAsia="Times New Roman" w:hAnsi="Trebuchet MS"/>
          <w:lang w:eastAsia="ro-RO"/>
        </w:rPr>
        <w:t xml:space="preserve"> is based on the relevant environmental objectives considered in the assessment. The proposed set of indicators mainly targets relevant environmental objectives that could be adversely affected but also preventive measures. The table below shows the monitoring indicators. </w:t>
      </w:r>
      <w:r>
        <w:rPr>
          <w:rFonts w:ascii="Trebuchet MS" w:eastAsia="Times New Roman" w:hAnsi="Trebuchet MS"/>
          <w:lang w:eastAsia="ro-RO"/>
        </w:rPr>
        <w:t xml:space="preserve"> </w:t>
      </w:r>
    </w:p>
    <w:p w14:paraId="68D80E8F" w14:textId="5132EBA9" w:rsidR="00EF39E8" w:rsidRDefault="00EF39E8" w:rsidP="00EF39E8">
      <w:pPr>
        <w:pStyle w:val="v2"/>
        <w:tabs>
          <w:tab w:val="clear" w:pos="720"/>
          <w:tab w:val="num" w:pos="142"/>
        </w:tabs>
        <w:ind w:left="0" w:hanging="11"/>
        <w:jc w:val="both"/>
        <w:rPr>
          <w:rFonts w:ascii="Trebuchet MS" w:eastAsia="Times New Roman" w:hAnsi="Trebuchet MS"/>
          <w:lang w:eastAsia="ro-RO"/>
        </w:rPr>
      </w:pPr>
      <w:r w:rsidRPr="00EF39E8">
        <w:rPr>
          <w:rFonts w:ascii="Trebuchet MS" w:eastAsia="Times New Roman" w:hAnsi="Trebuchet MS"/>
          <w:lang w:eastAsia="ro-RO"/>
        </w:rPr>
        <w:t>Given that there are several authorities and institutions involved in the sectors covered by the program</w:t>
      </w:r>
      <w:r w:rsidR="00C876D1">
        <w:rPr>
          <w:rFonts w:ascii="Trebuchet MS" w:eastAsia="Times New Roman" w:hAnsi="Trebuchet MS"/>
          <w:lang w:eastAsia="ro-RO"/>
        </w:rPr>
        <w:t>me</w:t>
      </w:r>
      <w:r w:rsidRPr="00EF39E8">
        <w:rPr>
          <w:rFonts w:ascii="Trebuchet MS" w:eastAsia="Times New Roman" w:hAnsi="Trebuchet MS"/>
          <w:lang w:eastAsia="ro-RO"/>
        </w:rPr>
        <w:t>, the programme owner will collect data on the proposed indicators based on the results of the implemented projects, its main responsibility being to centralize and present the proposed indicators in an appropriate way.</w:t>
      </w:r>
    </w:p>
    <w:p w14:paraId="333E7CD8" w14:textId="77777777" w:rsidR="00EF39E8" w:rsidRDefault="00EF39E8" w:rsidP="00F16F98">
      <w:pPr>
        <w:jc w:val="center"/>
        <w:rPr>
          <w:rFonts w:ascii="Trebuchet MS" w:hAnsi="Trebuchet MS" w:cstheme="minorHAnsi"/>
          <w:b/>
          <w:sz w:val="20"/>
          <w:szCs w:val="20"/>
          <w:lang w:val="en-US"/>
        </w:rPr>
        <w:sectPr w:rsidR="00EF39E8">
          <w:pgSz w:w="11906" w:h="16838"/>
          <w:pgMar w:top="1417" w:right="1417" w:bottom="1417" w:left="1417" w:header="708" w:footer="708" w:gutter="0"/>
          <w:cols w:space="708"/>
          <w:docGrid w:linePitch="360"/>
        </w:sectPr>
      </w:pPr>
    </w:p>
    <w:p w14:paraId="24A5BBCE" w14:textId="3184ADDB" w:rsidR="00EF39E8" w:rsidRDefault="00EF39E8" w:rsidP="00EF39E8">
      <w:pPr>
        <w:pStyle w:val="Caption"/>
        <w:keepNext/>
      </w:pPr>
      <w:r>
        <w:lastRenderedPageBreak/>
        <w:t xml:space="preserve">Table </w:t>
      </w:r>
      <w:r w:rsidR="00AE4939">
        <w:rPr>
          <w:noProof/>
        </w:rPr>
        <w:fldChar w:fldCharType="begin"/>
      </w:r>
      <w:r w:rsidR="00AE4939">
        <w:rPr>
          <w:noProof/>
        </w:rPr>
        <w:instrText xml:space="preserve"> SEQ Table \* ARABIC </w:instrText>
      </w:r>
      <w:r w:rsidR="00AE4939">
        <w:rPr>
          <w:noProof/>
        </w:rPr>
        <w:fldChar w:fldCharType="separate"/>
      </w:r>
      <w:r w:rsidR="00BB793F">
        <w:rPr>
          <w:noProof/>
        </w:rPr>
        <w:t>1</w:t>
      </w:r>
      <w:r w:rsidR="00AE4939">
        <w:rPr>
          <w:noProof/>
        </w:rPr>
        <w:fldChar w:fldCharType="end"/>
      </w:r>
      <w:r>
        <w:t xml:space="preserve"> </w:t>
      </w:r>
      <w:r>
        <w:rPr>
          <w:lang w:val="en-US"/>
        </w:rPr>
        <w:t>Proposed indicators for monitoring the effects of the programme</w:t>
      </w:r>
    </w:p>
    <w:tbl>
      <w:tblPr>
        <w:tblStyle w:val="TableGrid"/>
        <w:tblW w:w="13887" w:type="dxa"/>
        <w:jc w:val="center"/>
        <w:tblLook w:val="04A0" w:firstRow="1" w:lastRow="0" w:firstColumn="1" w:lastColumn="0" w:noHBand="0" w:noVBand="1"/>
      </w:tblPr>
      <w:tblGrid>
        <w:gridCol w:w="1605"/>
        <w:gridCol w:w="726"/>
        <w:gridCol w:w="4097"/>
        <w:gridCol w:w="1255"/>
        <w:gridCol w:w="1320"/>
        <w:gridCol w:w="1627"/>
        <w:gridCol w:w="3257"/>
      </w:tblGrid>
      <w:tr w:rsidR="00EF39E8" w:rsidRPr="00EF39E8" w14:paraId="4098F9B7" w14:textId="77777777" w:rsidTr="00F16F98">
        <w:trPr>
          <w:trHeight w:val="605"/>
          <w:tblHeader/>
          <w:jc w:val="center"/>
        </w:trPr>
        <w:tc>
          <w:tcPr>
            <w:tcW w:w="1605" w:type="dxa"/>
            <w:tcBorders>
              <w:top w:val="single" w:sz="4" w:space="0" w:color="auto"/>
              <w:left w:val="single" w:sz="4" w:space="0" w:color="auto"/>
              <w:bottom w:val="single" w:sz="4" w:space="0" w:color="auto"/>
              <w:right w:val="single" w:sz="4" w:space="0" w:color="auto"/>
            </w:tcBorders>
            <w:vAlign w:val="center"/>
            <w:hideMark/>
          </w:tcPr>
          <w:p w14:paraId="34BF1BE6" w14:textId="77777777" w:rsidR="00EF39E8" w:rsidRPr="00EF39E8" w:rsidRDefault="00EF39E8" w:rsidP="00EF39E8">
            <w:pPr>
              <w:spacing w:before="0" w:after="0"/>
              <w:jc w:val="center"/>
              <w:rPr>
                <w:rFonts w:ascii="Trebuchet MS" w:hAnsi="Trebuchet MS" w:cstheme="minorHAnsi"/>
                <w:b/>
                <w:sz w:val="18"/>
                <w:szCs w:val="18"/>
                <w:lang w:val="en-US"/>
              </w:rPr>
            </w:pPr>
            <w:r w:rsidRPr="00EF39E8">
              <w:rPr>
                <w:rFonts w:ascii="Trebuchet MS" w:hAnsi="Trebuchet MS" w:cstheme="minorHAnsi"/>
                <w:b/>
                <w:sz w:val="18"/>
                <w:szCs w:val="18"/>
                <w:lang w:val="en-US"/>
              </w:rPr>
              <w:t>Environmental objective</w:t>
            </w:r>
          </w:p>
        </w:tc>
        <w:tc>
          <w:tcPr>
            <w:tcW w:w="4823" w:type="dxa"/>
            <w:gridSpan w:val="2"/>
            <w:tcBorders>
              <w:top w:val="single" w:sz="4" w:space="0" w:color="auto"/>
              <w:left w:val="single" w:sz="4" w:space="0" w:color="auto"/>
              <w:bottom w:val="single" w:sz="4" w:space="0" w:color="auto"/>
              <w:right w:val="single" w:sz="4" w:space="0" w:color="auto"/>
            </w:tcBorders>
            <w:vAlign w:val="center"/>
            <w:hideMark/>
          </w:tcPr>
          <w:p w14:paraId="229E0366" w14:textId="77777777" w:rsidR="00EF39E8" w:rsidRPr="00EF39E8" w:rsidRDefault="00EF39E8" w:rsidP="00EF39E8">
            <w:pPr>
              <w:spacing w:before="0" w:after="0"/>
              <w:jc w:val="center"/>
              <w:rPr>
                <w:rFonts w:ascii="Trebuchet MS" w:hAnsi="Trebuchet MS" w:cstheme="minorHAnsi"/>
                <w:b/>
                <w:sz w:val="18"/>
                <w:szCs w:val="18"/>
                <w:lang w:val="en-US"/>
              </w:rPr>
            </w:pPr>
            <w:r w:rsidRPr="00EF39E8">
              <w:rPr>
                <w:rFonts w:ascii="Trebuchet MS" w:hAnsi="Trebuchet MS" w:cstheme="minorHAnsi"/>
                <w:b/>
                <w:sz w:val="18"/>
                <w:szCs w:val="18"/>
                <w:lang w:val="en-US"/>
              </w:rPr>
              <w:t>Indicator</w:t>
            </w:r>
          </w:p>
        </w:tc>
        <w:tc>
          <w:tcPr>
            <w:tcW w:w="1255" w:type="dxa"/>
            <w:tcBorders>
              <w:top w:val="single" w:sz="4" w:space="0" w:color="auto"/>
              <w:left w:val="single" w:sz="4" w:space="0" w:color="auto"/>
              <w:bottom w:val="single" w:sz="4" w:space="0" w:color="auto"/>
              <w:right w:val="single" w:sz="4" w:space="0" w:color="auto"/>
            </w:tcBorders>
            <w:vAlign w:val="center"/>
            <w:hideMark/>
          </w:tcPr>
          <w:p w14:paraId="22F5266A" w14:textId="77777777" w:rsidR="00EF39E8" w:rsidRPr="00EF39E8" w:rsidRDefault="00EF39E8" w:rsidP="00EF39E8">
            <w:pPr>
              <w:spacing w:before="0" w:after="0"/>
              <w:jc w:val="center"/>
              <w:rPr>
                <w:rFonts w:ascii="Trebuchet MS" w:hAnsi="Trebuchet MS" w:cstheme="minorHAnsi"/>
                <w:b/>
                <w:sz w:val="18"/>
                <w:szCs w:val="18"/>
                <w:lang w:val="en-US"/>
              </w:rPr>
            </w:pPr>
            <w:r w:rsidRPr="00EF39E8">
              <w:rPr>
                <w:rFonts w:ascii="Trebuchet MS" w:hAnsi="Trebuchet MS"/>
                <w:b/>
                <w:bCs/>
                <w:color w:val="000000"/>
                <w:sz w:val="18"/>
                <w:szCs w:val="18"/>
                <w:shd w:val="clear" w:color="auto" w:fill="FFFFFF"/>
                <w:lang w:val="en-US"/>
              </w:rPr>
              <w:t>Actions to be monitored</w:t>
            </w:r>
          </w:p>
        </w:tc>
        <w:tc>
          <w:tcPr>
            <w:tcW w:w="1320" w:type="dxa"/>
            <w:tcBorders>
              <w:top w:val="single" w:sz="4" w:space="0" w:color="auto"/>
              <w:left w:val="single" w:sz="4" w:space="0" w:color="auto"/>
              <w:bottom w:val="single" w:sz="4" w:space="0" w:color="auto"/>
              <w:right w:val="single" w:sz="4" w:space="0" w:color="auto"/>
            </w:tcBorders>
            <w:vAlign w:val="center"/>
            <w:hideMark/>
          </w:tcPr>
          <w:p w14:paraId="31CF797D" w14:textId="77777777" w:rsidR="00EF39E8" w:rsidRPr="00EF39E8" w:rsidRDefault="00EF39E8" w:rsidP="00EF39E8">
            <w:pPr>
              <w:spacing w:before="0" w:after="0"/>
              <w:jc w:val="center"/>
              <w:rPr>
                <w:rFonts w:ascii="Trebuchet MS" w:hAnsi="Trebuchet MS" w:cstheme="minorHAnsi"/>
                <w:b/>
                <w:sz w:val="18"/>
                <w:szCs w:val="18"/>
                <w:lang w:val="en-US"/>
              </w:rPr>
            </w:pPr>
            <w:r w:rsidRPr="00EF39E8">
              <w:rPr>
                <w:rFonts w:ascii="Trebuchet MS" w:hAnsi="Trebuchet MS" w:cstheme="minorHAnsi"/>
                <w:b/>
                <w:sz w:val="18"/>
                <w:szCs w:val="18"/>
                <w:lang w:val="en-US"/>
              </w:rPr>
              <w:t>Target</w:t>
            </w:r>
          </w:p>
        </w:tc>
        <w:tc>
          <w:tcPr>
            <w:tcW w:w="1627" w:type="dxa"/>
            <w:tcBorders>
              <w:top w:val="single" w:sz="4" w:space="0" w:color="auto"/>
              <w:left w:val="single" w:sz="4" w:space="0" w:color="auto"/>
              <w:bottom w:val="single" w:sz="4" w:space="0" w:color="auto"/>
              <w:right w:val="single" w:sz="4" w:space="0" w:color="auto"/>
            </w:tcBorders>
            <w:vAlign w:val="center"/>
            <w:hideMark/>
          </w:tcPr>
          <w:p w14:paraId="7F748719" w14:textId="77777777" w:rsidR="00EF39E8" w:rsidRPr="00EF39E8" w:rsidRDefault="00EF39E8" w:rsidP="00EF39E8">
            <w:pPr>
              <w:spacing w:before="0" w:after="0"/>
              <w:jc w:val="center"/>
              <w:rPr>
                <w:rFonts w:ascii="Trebuchet MS" w:hAnsi="Trebuchet MS" w:cstheme="minorHAnsi"/>
                <w:b/>
                <w:sz w:val="18"/>
                <w:szCs w:val="18"/>
                <w:lang w:val="en-US"/>
              </w:rPr>
            </w:pPr>
            <w:r w:rsidRPr="00EF39E8">
              <w:rPr>
                <w:rFonts w:ascii="Trebuchet MS" w:hAnsi="Trebuchet MS" w:cstheme="minorHAnsi"/>
                <w:b/>
                <w:sz w:val="18"/>
                <w:szCs w:val="18"/>
                <w:lang w:val="en-US"/>
              </w:rPr>
              <w:t>Unit of measurement</w:t>
            </w:r>
          </w:p>
        </w:tc>
        <w:tc>
          <w:tcPr>
            <w:tcW w:w="3257" w:type="dxa"/>
            <w:tcBorders>
              <w:top w:val="single" w:sz="4" w:space="0" w:color="auto"/>
              <w:left w:val="single" w:sz="4" w:space="0" w:color="auto"/>
              <w:bottom w:val="single" w:sz="4" w:space="0" w:color="auto"/>
              <w:right w:val="single" w:sz="4" w:space="0" w:color="auto"/>
            </w:tcBorders>
            <w:vAlign w:val="center"/>
            <w:hideMark/>
          </w:tcPr>
          <w:p w14:paraId="346FD05B" w14:textId="77777777" w:rsidR="00EF39E8" w:rsidRPr="00EF39E8" w:rsidRDefault="00EF39E8" w:rsidP="00EF39E8">
            <w:pPr>
              <w:spacing w:before="0" w:after="0"/>
              <w:jc w:val="center"/>
              <w:rPr>
                <w:rFonts w:ascii="Trebuchet MS" w:hAnsi="Trebuchet MS" w:cstheme="minorHAnsi"/>
                <w:b/>
                <w:sz w:val="18"/>
                <w:szCs w:val="18"/>
                <w:lang w:val="en-US"/>
              </w:rPr>
            </w:pPr>
            <w:r w:rsidRPr="00EF39E8">
              <w:rPr>
                <w:rFonts w:ascii="Trebuchet MS" w:hAnsi="Trebuchet MS" w:cstheme="minorHAnsi"/>
                <w:b/>
                <w:sz w:val="18"/>
                <w:szCs w:val="18"/>
                <w:lang w:val="en-US"/>
              </w:rPr>
              <w:t>Observations</w:t>
            </w:r>
          </w:p>
        </w:tc>
      </w:tr>
      <w:tr w:rsidR="00EF39E8" w:rsidRPr="00EF39E8" w14:paraId="06CAF89D" w14:textId="77777777" w:rsidTr="00F16F98">
        <w:trPr>
          <w:jc w:val="center"/>
        </w:trPr>
        <w:tc>
          <w:tcPr>
            <w:tcW w:w="1605" w:type="dxa"/>
            <w:tcBorders>
              <w:top w:val="single" w:sz="4" w:space="0" w:color="auto"/>
              <w:left w:val="single" w:sz="4" w:space="0" w:color="auto"/>
              <w:bottom w:val="single" w:sz="4" w:space="0" w:color="auto"/>
              <w:right w:val="single" w:sz="4" w:space="0" w:color="auto"/>
            </w:tcBorders>
            <w:vAlign w:val="center"/>
            <w:hideMark/>
          </w:tcPr>
          <w:p w14:paraId="47B0C655"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General</w:t>
            </w:r>
          </w:p>
        </w:tc>
        <w:tc>
          <w:tcPr>
            <w:tcW w:w="726" w:type="dxa"/>
            <w:tcBorders>
              <w:top w:val="single" w:sz="4" w:space="0" w:color="auto"/>
              <w:left w:val="single" w:sz="4" w:space="0" w:color="auto"/>
              <w:bottom w:val="single" w:sz="4" w:space="0" w:color="auto"/>
              <w:right w:val="single" w:sz="4" w:space="0" w:color="auto"/>
            </w:tcBorders>
            <w:vAlign w:val="center"/>
            <w:hideMark/>
          </w:tcPr>
          <w:p w14:paraId="63B59773"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MON1</w:t>
            </w:r>
          </w:p>
        </w:tc>
        <w:tc>
          <w:tcPr>
            <w:tcW w:w="4097" w:type="dxa"/>
            <w:tcBorders>
              <w:top w:val="single" w:sz="4" w:space="0" w:color="auto"/>
              <w:left w:val="single" w:sz="4" w:space="0" w:color="auto"/>
              <w:bottom w:val="single" w:sz="4" w:space="0" w:color="auto"/>
              <w:right w:val="single" w:sz="4" w:space="0" w:color="auto"/>
            </w:tcBorders>
            <w:vAlign w:val="center"/>
            <w:hideMark/>
          </w:tcPr>
          <w:p w14:paraId="487FF82F"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The share of environmental measures costs in the total value of projects</w:t>
            </w:r>
          </w:p>
        </w:tc>
        <w:tc>
          <w:tcPr>
            <w:tcW w:w="1255" w:type="dxa"/>
            <w:tcBorders>
              <w:top w:val="single" w:sz="4" w:space="0" w:color="auto"/>
              <w:left w:val="single" w:sz="4" w:space="0" w:color="auto"/>
              <w:bottom w:val="single" w:sz="4" w:space="0" w:color="auto"/>
              <w:right w:val="single" w:sz="4" w:space="0" w:color="auto"/>
            </w:tcBorders>
            <w:vAlign w:val="center"/>
            <w:hideMark/>
          </w:tcPr>
          <w:p w14:paraId="70610201"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Arial"/>
                <w:color w:val="000000"/>
                <w:sz w:val="18"/>
                <w:szCs w:val="18"/>
                <w:shd w:val="clear" w:color="auto" w:fill="FFFFFF"/>
                <w:lang w:val="en-US"/>
              </w:rPr>
              <w:t>All actions, particularly A1</w:t>
            </w:r>
          </w:p>
        </w:tc>
        <w:tc>
          <w:tcPr>
            <w:tcW w:w="1320" w:type="dxa"/>
            <w:tcBorders>
              <w:top w:val="single" w:sz="4" w:space="0" w:color="auto"/>
              <w:left w:val="single" w:sz="4" w:space="0" w:color="auto"/>
              <w:bottom w:val="single" w:sz="4" w:space="0" w:color="auto"/>
              <w:right w:val="single" w:sz="4" w:space="0" w:color="auto"/>
            </w:tcBorders>
            <w:vAlign w:val="center"/>
            <w:hideMark/>
          </w:tcPr>
          <w:p w14:paraId="5496E5E2"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Arial"/>
                <w:color w:val="000000"/>
                <w:sz w:val="18"/>
                <w:szCs w:val="18"/>
                <w:shd w:val="clear" w:color="auto" w:fill="FFFFFF"/>
                <w:lang w:val="en-US"/>
              </w:rPr>
              <w:t>&gt; 0 %</w:t>
            </w:r>
          </w:p>
        </w:tc>
        <w:tc>
          <w:tcPr>
            <w:tcW w:w="1627" w:type="dxa"/>
            <w:tcBorders>
              <w:top w:val="single" w:sz="4" w:space="0" w:color="auto"/>
              <w:left w:val="single" w:sz="4" w:space="0" w:color="auto"/>
              <w:bottom w:val="single" w:sz="4" w:space="0" w:color="auto"/>
              <w:right w:val="single" w:sz="4" w:space="0" w:color="auto"/>
            </w:tcBorders>
            <w:vAlign w:val="center"/>
            <w:hideMark/>
          </w:tcPr>
          <w:p w14:paraId="3BFE0351" w14:textId="77777777" w:rsidR="00EF39E8" w:rsidRPr="00EF39E8" w:rsidRDefault="00EF39E8" w:rsidP="00EF39E8">
            <w:pPr>
              <w:spacing w:before="0" w:after="0"/>
              <w:jc w:val="center"/>
              <w:rPr>
                <w:rFonts w:ascii="Trebuchet MS" w:hAnsi="Trebuchet MS" w:cs="Arial"/>
                <w:color w:val="000000"/>
                <w:sz w:val="18"/>
                <w:szCs w:val="18"/>
                <w:shd w:val="clear" w:color="auto" w:fill="FFFFFF"/>
                <w:lang w:val="en-US"/>
              </w:rPr>
            </w:pPr>
            <w:r w:rsidRPr="00EF39E8">
              <w:rPr>
                <w:rFonts w:ascii="Trebuchet MS" w:hAnsi="Trebuchet MS" w:cs="Arial"/>
                <w:color w:val="000000"/>
                <w:sz w:val="18"/>
                <w:szCs w:val="18"/>
                <w:shd w:val="clear" w:color="auto" w:fill="FFFFFF"/>
                <w:lang w:val="en-US"/>
              </w:rPr>
              <w:t>Percentage</w:t>
            </w:r>
          </w:p>
        </w:tc>
        <w:tc>
          <w:tcPr>
            <w:tcW w:w="3257" w:type="dxa"/>
            <w:tcBorders>
              <w:top w:val="single" w:sz="4" w:space="0" w:color="auto"/>
              <w:left w:val="single" w:sz="4" w:space="0" w:color="auto"/>
              <w:bottom w:val="single" w:sz="4" w:space="0" w:color="auto"/>
              <w:right w:val="single" w:sz="4" w:space="0" w:color="auto"/>
            </w:tcBorders>
            <w:vAlign w:val="center"/>
            <w:hideMark/>
          </w:tcPr>
          <w:p w14:paraId="1AD209B4" w14:textId="77777777" w:rsidR="00EF39E8" w:rsidRPr="00EF39E8" w:rsidRDefault="00EF39E8" w:rsidP="00EF39E8">
            <w:pPr>
              <w:spacing w:before="0" w:after="0"/>
              <w:jc w:val="center"/>
              <w:rPr>
                <w:rFonts w:ascii="Trebuchet MS" w:hAnsi="Trebuchet MS" w:cs="Arial"/>
                <w:color w:val="000000"/>
                <w:sz w:val="18"/>
                <w:szCs w:val="18"/>
                <w:shd w:val="clear" w:color="auto" w:fill="FFFFFF"/>
                <w:lang w:val="en-US"/>
              </w:rPr>
            </w:pPr>
            <w:r w:rsidRPr="00EF39E8">
              <w:rPr>
                <w:rFonts w:ascii="Trebuchet MS" w:hAnsi="Trebuchet MS" w:cs="Arial"/>
                <w:color w:val="000000"/>
                <w:sz w:val="18"/>
                <w:szCs w:val="18"/>
                <w:shd w:val="clear" w:color="auto" w:fill="FFFFFF"/>
                <w:lang w:val="en-US"/>
              </w:rPr>
              <w:t xml:space="preserve">Environmental measures represent M1-M9 (see Table 9-1 above) </w:t>
            </w:r>
          </w:p>
        </w:tc>
      </w:tr>
      <w:tr w:rsidR="00EF39E8" w:rsidRPr="00EF39E8" w14:paraId="7BE34B0C" w14:textId="77777777" w:rsidTr="00F16F98">
        <w:trPr>
          <w:jc w:val="center"/>
        </w:trPr>
        <w:tc>
          <w:tcPr>
            <w:tcW w:w="1605" w:type="dxa"/>
            <w:vMerge w:val="restart"/>
            <w:tcBorders>
              <w:top w:val="single" w:sz="4" w:space="0" w:color="auto"/>
              <w:left w:val="single" w:sz="4" w:space="0" w:color="auto"/>
              <w:bottom w:val="single" w:sz="4" w:space="0" w:color="auto"/>
              <w:right w:val="single" w:sz="4" w:space="0" w:color="auto"/>
            </w:tcBorders>
            <w:vAlign w:val="center"/>
            <w:hideMark/>
          </w:tcPr>
          <w:p w14:paraId="33B057AF"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REO 1 Biodiversity</w:t>
            </w:r>
          </w:p>
        </w:tc>
        <w:tc>
          <w:tcPr>
            <w:tcW w:w="726" w:type="dxa"/>
            <w:tcBorders>
              <w:top w:val="single" w:sz="4" w:space="0" w:color="auto"/>
              <w:left w:val="single" w:sz="4" w:space="0" w:color="auto"/>
              <w:bottom w:val="single" w:sz="4" w:space="0" w:color="auto"/>
              <w:right w:val="single" w:sz="4" w:space="0" w:color="auto"/>
            </w:tcBorders>
            <w:vAlign w:val="center"/>
            <w:hideMark/>
          </w:tcPr>
          <w:p w14:paraId="0F209457"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MON2</w:t>
            </w:r>
          </w:p>
        </w:tc>
        <w:tc>
          <w:tcPr>
            <w:tcW w:w="4097" w:type="dxa"/>
            <w:tcBorders>
              <w:top w:val="single" w:sz="4" w:space="0" w:color="auto"/>
              <w:left w:val="single" w:sz="4" w:space="0" w:color="auto"/>
              <w:bottom w:val="single" w:sz="4" w:space="0" w:color="auto"/>
              <w:right w:val="single" w:sz="4" w:space="0" w:color="auto"/>
            </w:tcBorders>
            <w:vAlign w:val="center"/>
            <w:hideMark/>
          </w:tcPr>
          <w:p w14:paraId="6FE7972F"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 xml:space="preserve">Number of environmental analyses to assess the impact of different options for the implementation of navigability project </w:t>
            </w:r>
          </w:p>
        </w:tc>
        <w:tc>
          <w:tcPr>
            <w:tcW w:w="1255" w:type="dxa"/>
            <w:tcBorders>
              <w:top w:val="single" w:sz="4" w:space="0" w:color="auto"/>
              <w:left w:val="single" w:sz="4" w:space="0" w:color="auto"/>
              <w:bottom w:val="single" w:sz="4" w:space="0" w:color="auto"/>
              <w:right w:val="single" w:sz="4" w:space="0" w:color="auto"/>
            </w:tcBorders>
            <w:vAlign w:val="center"/>
            <w:hideMark/>
          </w:tcPr>
          <w:p w14:paraId="229FCE27"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theme="minorHAnsi"/>
                <w:sz w:val="18"/>
                <w:szCs w:val="18"/>
                <w:lang w:val="en-US"/>
              </w:rPr>
              <w:t xml:space="preserve">A2 </w:t>
            </w:r>
          </w:p>
        </w:tc>
        <w:tc>
          <w:tcPr>
            <w:tcW w:w="1320" w:type="dxa"/>
            <w:tcBorders>
              <w:top w:val="single" w:sz="4" w:space="0" w:color="auto"/>
              <w:left w:val="single" w:sz="4" w:space="0" w:color="auto"/>
              <w:bottom w:val="single" w:sz="4" w:space="0" w:color="auto"/>
              <w:right w:val="single" w:sz="4" w:space="0" w:color="auto"/>
            </w:tcBorders>
            <w:vAlign w:val="center"/>
            <w:hideMark/>
          </w:tcPr>
          <w:p w14:paraId="67B46D2E"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Arial"/>
                <w:color w:val="000000"/>
                <w:sz w:val="18"/>
                <w:szCs w:val="18"/>
                <w:shd w:val="clear" w:color="auto" w:fill="FFFFFF"/>
                <w:lang w:val="en-US"/>
              </w:rPr>
              <w:t>&gt; 0</w:t>
            </w:r>
          </w:p>
        </w:tc>
        <w:tc>
          <w:tcPr>
            <w:tcW w:w="1627" w:type="dxa"/>
            <w:tcBorders>
              <w:top w:val="single" w:sz="4" w:space="0" w:color="auto"/>
              <w:left w:val="single" w:sz="4" w:space="0" w:color="auto"/>
              <w:bottom w:val="single" w:sz="4" w:space="0" w:color="auto"/>
              <w:right w:val="single" w:sz="4" w:space="0" w:color="auto"/>
            </w:tcBorders>
            <w:hideMark/>
          </w:tcPr>
          <w:p w14:paraId="0FCD74B3" w14:textId="77777777" w:rsidR="00EF39E8" w:rsidRPr="00EF39E8" w:rsidRDefault="00EF39E8" w:rsidP="00EF39E8">
            <w:pPr>
              <w:spacing w:before="0" w:after="0"/>
              <w:jc w:val="center"/>
              <w:rPr>
                <w:rFonts w:ascii="Trebuchet MS" w:hAnsi="Trebuchet MS" w:cs="Arial"/>
                <w:color w:val="000000"/>
                <w:sz w:val="18"/>
                <w:szCs w:val="18"/>
                <w:shd w:val="clear" w:color="auto" w:fill="FFFFFF"/>
                <w:lang w:val="en-US"/>
              </w:rPr>
            </w:pPr>
            <w:r w:rsidRPr="00EF39E8">
              <w:rPr>
                <w:rFonts w:ascii="Trebuchet MS" w:hAnsi="Trebuchet MS" w:cs="Arial"/>
                <w:color w:val="000000"/>
                <w:sz w:val="18"/>
                <w:szCs w:val="18"/>
                <w:shd w:val="clear" w:color="auto" w:fill="FFFFFF"/>
                <w:lang w:val="en-US"/>
              </w:rPr>
              <w:t xml:space="preserve">Number </w:t>
            </w:r>
          </w:p>
        </w:tc>
        <w:tc>
          <w:tcPr>
            <w:tcW w:w="3257" w:type="dxa"/>
            <w:tcBorders>
              <w:top w:val="single" w:sz="4" w:space="0" w:color="auto"/>
              <w:left w:val="single" w:sz="4" w:space="0" w:color="auto"/>
              <w:bottom w:val="single" w:sz="4" w:space="0" w:color="auto"/>
              <w:right w:val="single" w:sz="4" w:space="0" w:color="auto"/>
            </w:tcBorders>
            <w:hideMark/>
          </w:tcPr>
          <w:p w14:paraId="5802BB96" w14:textId="77777777" w:rsidR="00EF39E8" w:rsidRPr="00EF39E8" w:rsidRDefault="00EF39E8" w:rsidP="00EF39E8">
            <w:pPr>
              <w:spacing w:before="0" w:after="0"/>
              <w:jc w:val="center"/>
              <w:rPr>
                <w:rFonts w:ascii="Trebuchet MS" w:hAnsi="Trebuchet MS" w:cs="Arial"/>
                <w:color w:val="000000"/>
                <w:sz w:val="18"/>
                <w:szCs w:val="18"/>
                <w:shd w:val="clear" w:color="auto" w:fill="FFFFFF"/>
                <w:lang w:val="en-US"/>
              </w:rPr>
            </w:pPr>
            <w:r w:rsidRPr="00EF39E8">
              <w:rPr>
                <w:rFonts w:ascii="Trebuchet MS" w:hAnsi="Trebuchet MS" w:cs="Arial"/>
                <w:color w:val="000000"/>
                <w:sz w:val="18"/>
                <w:szCs w:val="18"/>
                <w:shd w:val="clear" w:color="auto" w:fill="FFFFFF"/>
                <w:lang w:val="en-US"/>
              </w:rPr>
              <w:t>To ensure that any decision is based on an environmental analysis</w:t>
            </w:r>
          </w:p>
        </w:tc>
      </w:tr>
      <w:tr w:rsidR="00EF39E8" w:rsidRPr="00EF39E8" w14:paraId="14CCEA16" w14:textId="77777777" w:rsidTr="00F16F9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9C2F83B" w14:textId="77777777" w:rsidR="00EF39E8" w:rsidRPr="00EF39E8" w:rsidRDefault="00EF39E8" w:rsidP="00EF39E8">
            <w:pPr>
              <w:spacing w:before="0" w:after="0" w:line="240" w:lineRule="auto"/>
              <w:rPr>
                <w:rFonts w:ascii="Trebuchet MS" w:hAnsi="Trebuchet MS" w:cstheme="minorHAnsi"/>
                <w:sz w:val="18"/>
                <w:szCs w:val="18"/>
                <w:lang w:val="en-US"/>
              </w:rPr>
            </w:pPr>
          </w:p>
        </w:tc>
        <w:tc>
          <w:tcPr>
            <w:tcW w:w="726" w:type="dxa"/>
            <w:tcBorders>
              <w:top w:val="single" w:sz="4" w:space="0" w:color="auto"/>
              <w:left w:val="single" w:sz="4" w:space="0" w:color="auto"/>
              <w:bottom w:val="single" w:sz="4" w:space="0" w:color="auto"/>
              <w:right w:val="single" w:sz="4" w:space="0" w:color="auto"/>
            </w:tcBorders>
            <w:vAlign w:val="center"/>
            <w:hideMark/>
          </w:tcPr>
          <w:p w14:paraId="27B9C66D"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MON3</w:t>
            </w:r>
          </w:p>
        </w:tc>
        <w:tc>
          <w:tcPr>
            <w:tcW w:w="4097" w:type="dxa"/>
            <w:tcBorders>
              <w:top w:val="single" w:sz="4" w:space="0" w:color="auto"/>
              <w:left w:val="single" w:sz="4" w:space="0" w:color="auto"/>
              <w:bottom w:val="single" w:sz="4" w:space="0" w:color="auto"/>
              <w:right w:val="single" w:sz="4" w:space="0" w:color="auto"/>
            </w:tcBorders>
            <w:vAlign w:val="center"/>
            <w:hideMark/>
          </w:tcPr>
          <w:p w14:paraId="1CFE1905"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Share of rehabilitated buildings for which the presence of nests / shelters of birds and bats was previously verified</w:t>
            </w:r>
          </w:p>
        </w:tc>
        <w:tc>
          <w:tcPr>
            <w:tcW w:w="1255" w:type="dxa"/>
            <w:vMerge w:val="restart"/>
            <w:tcBorders>
              <w:top w:val="single" w:sz="4" w:space="0" w:color="auto"/>
              <w:left w:val="single" w:sz="4" w:space="0" w:color="auto"/>
              <w:bottom w:val="single" w:sz="4" w:space="0" w:color="auto"/>
              <w:right w:val="single" w:sz="4" w:space="0" w:color="auto"/>
            </w:tcBorders>
            <w:vAlign w:val="center"/>
            <w:hideMark/>
          </w:tcPr>
          <w:p w14:paraId="5B128AFD"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Arial"/>
                <w:color w:val="000000"/>
                <w:sz w:val="18"/>
                <w:szCs w:val="18"/>
                <w:shd w:val="clear" w:color="auto" w:fill="FFFFFF"/>
                <w:lang w:val="en-US"/>
              </w:rPr>
              <w:t>A1, A13, optional A3 and A11</w:t>
            </w:r>
          </w:p>
        </w:tc>
        <w:tc>
          <w:tcPr>
            <w:tcW w:w="1320" w:type="dxa"/>
            <w:tcBorders>
              <w:top w:val="single" w:sz="4" w:space="0" w:color="auto"/>
              <w:left w:val="single" w:sz="4" w:space="0" w:color="auto"/>
              <w:bottom w:val="single" w:sz="4" w:space="0" w:color="auto"/>
              <w:right w:val="single" w:sz="4" w:space="0" w:color="auto"/>
            </w:tcBorders>
            <w:vAlign w:val="center"/>
            <w:hideMark/>
          </w:tcPr>
          <w:p w14:paraId="716AF242"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theme="minorHAnsi"/>
                <w:sz w:val="18"/>
                <w:szCs w:val="18"/>
                <w:lang w:val="en-US"/>
              </w:rPr>
              <w:t>100 %</w:t>
            </w:r>
          </w:p>
        </w:tc>
        <w:tc>
          <w:tcPr>
            <w:tcW w:w="1627" w:type="dxa"/>
            <w:tcBorders>
              <w:top w:val="single" w:sz="4" w:space="0" w:color="auto"/>
              <w:left w:val="single" w:sz="4" w:space="0" w:color="auto"/>
              <w:bottom w:val="single" w:sz="4" w:space="0" w:color="auto"/>
              <w:right w:val="single" w:sz="4" w:space="0" w:color="auto"/>
            </w:tcBorders>
            <w:hideMark/>
          </w:tcPr>
          <w:p w14:paraId="2EDCD2D3" w14:textId="77777777" w:rsidR="00EF39E8" w:rsidRPr="00EF39E8" w:rsidRDefault="00EF39E8" w:rsidP="00EF39E8">
            <w:pPr>
              <w:spacing w:before="0" w:after="0"/>
              <w:jc w:val="center"/>
              <w:rPr>
                <w:rFonts w:ascii="Trebuchet MS" w:hAnsi="Trebuchet MS" w:cs="Arial"/>
                <w:color w:val="000000"/>
                <w:sz w:val="18"/>
                <w:szCs w:val="18"/>
                <w:shd w:val="clear" w:color="auto" w:fill="FFFFFF"/>
                <w:lang w:val="en-US"/>
              </w:rPr>
            </w:pPr>
            <w:r w:rsidRPr="00EF39E8">
              <w:rPr>
                <w:rFonts w:ascii="Trebuchet MS" w:hAnsi="Trebuchet MS" w:cs="Arial"/>
                <w:color w:val="000000"/>
                <w:sz w:val="18"/>
                <w:szCs w:val="18"/>
                <w:shd w:val="clear" w:color="auto" w:fill="FFFFFF"/>
                <w:lang w:val="en-US"/>
              </w:rPr>
              <w:t>Percentage</w:t>
            </w:r>
          </w:p>
        </w:tc>
        <w:tc>
          <w:tcPr>
            <w:tcW w:w="3257" w:type="dxa"/>
            <w:tcBorders>
              <w:top w:val="single" w:sz="4" w:space="0" w:color="auto"/>
              <w:left w:val="single" w:sz="4" w:space="0" w:color="auto"/>
              <w:bottom w:val="single" w:sz="4" w:space="0" w:color="auto"/>
              <w:right w:val="single" w:sz="4" w:space="0" w:color="auto"/>
            </w:tcBorders>
            <w:hideMark/>
          </w:tcPr>
          <w:p w14:paraId="6890C470"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theme="minorHAnsi"/>
                <w:sz w:val="18"/>
                <w:szCs w:val="18"/>
                <w:lang w:val="en-US"/>
              </w:rPr>
              <w:t>Applies only to the projects started after the programme approval</w:t>
            </w:r>
          </w:p>
        </w:tc>
      </w:tr>
      <w:tr w:rsidR="00EF39E8" w:rsidRPr="00EF39E8" w14:paraId="1C8AA04E" w14:textId="77777777" w:rsidTr="00F16F9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43D08F7" w14:textId="77777777" w:rsidR="00EF39E8" w:rsidRPr="00EF39E8" w:rsidRDefault="00EF39E8" w:rsidP="00EF39E8">
            <w:pPr>
              <w:spacing w:before="0" w:after="0" w:line="240" w:lineRule="auto"/>
              <w:rPr>
                <w:rFonts w:ascii="Trebuchet MS" w:hAnsi="Trebuchet MS" w:cstheme="minorHAnsi"/>
                <w:sz w:val="18"/>
                <w:szCs w:val="18"/>
                <w:lang w:val="en-US"/>
              </w:rPr>
            </w:pPr>
          </w:p>
        </w:tc>
        <w:tc>
          <w:tcPr>
            <w:tcW w:w="726" w:type="dxa"/>
            <w:tcBorders>
              <w:top w:val="single" w:sz="4" w:space="0" w:color="auto"/>
              <w:left w:val="single" w:sz="4" w:space="0" w:color="auto"/>
              <w:bottom w:val="single" w:sz="4" w:space="0" w:color="auto"/>
              <w:right w:val="single" w:sz="4" w:space="0" w:color="auto"/>
            </w:tcBorders>
            <w:vAlign w:val="center"/>
            <w:hideMark/>
          </w:tcPr>
          <w:p w14:paraId="048D9D56"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MON4</w:t>
            </w:r>
          </w:p>
        </w:tc>
        <w:tc>
          <w:tcPr>
            <w:tcW w:w="4097" w:type="dxa"/>
            <w:tcBorders>
              <w:top w:val="single" w:sz="4" w:space="0" w:color="auto"/>
              <w:left w:val="single" w:sz="4" w:space="0" w:color="auto"/>
              <w:bottom w:val="single" w:sz="4" w:space="0" w:color="auto"/>
              <w:right w:val="single" w:sz="4" w:space="0" w:color="auto"/>
            </w:tcBorders>
            <w:vAlign w:val="center"/>
            <w:hideMark/>
          </w:tcPr>
          <w:p w14:paraId="47D9A929"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Number of situations in which it was necessary to protect / relocate nests / shelters of birds and bats and / or to install artificial shelters / nests</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43B5739" w14:textId="77777777" w:rsidR="00EF39E8" w:rsidRPr="00EF39E8" w:rsidRDefault="00EF39E8" w:rsidP="00EF39E8">
            <w:pPr>
              <w:spacing w:before="0" w:after="0" w:line="240" w:lineRule="auto"/>
              <w:rPr>
                <w:rFonts w:ascii="Trebuchet MS" w:hAnsi="Trebuchet MS" w:cstheme="minorHAnsi"/>
                <w:sz w:val="18"/>
                <w:szCs w:val="18"/>
                <w:lang w:val="en-US"/>
              </w:rPr>
            </w:pPr>
          </w:p>
        </w:tc>
        <w:tc>
          <w:tcPr>
            <w:tcW w:w="1320" w:type="dxa"/>
            <w:tcBorders>
              <w:top w:val="single" w:sz="4" w:space="0" w:color="auto"/>
              <w:left w:val="single" w:sz="4" w:space="0" w:color="auto"/>
              <w:bottom w:val="single" w:sz="4" w:space="0" w:color="auto"/>
              <w:right w:val="single" w:sz="4" w:space="0" w:color="auto"/>
            </w:tcBorders>
            <w:vAlign w:val="center"/>
            <w:hideMark/>
          </w:tcPr>
          <w:p w14:paraId="738DEA90"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Arial"/>
                <w:color w:val="000000"/>
                <w:sz w:val="18"/>
                <w:szCs w:val="18"/>
                <w:shd w:val="clear" w:color="auto" w:fill="FFFFFF"/>
                <w:lang w:val="en-US"/>
              </w:rPr>
              <w:t>&gt; 0</w:t>
            </w:r>
          </w:p>
        </w:tc>
        <w:tc>
          <w:tcPr>
            <w:tcW w:w="1627" w:type="dxa"/>
            <w:tcBorders>
              <w:top w:val="single" w:sz="4" w:space="0" w:color="auto"/>
              <w:left w:val="single" w:sz="4" w:space="0" w:color="auto"/>
              <w:bottom w:val="single" w:sz="4" w:space="0" w:color="auto"/>
              <w:right w:val="single" w:sz="4" w:space="0" w:color="auto"/>
            </w:tcBorders>
            <w:vAlign w:val="center"/>
            <w:hideMark/>
          </w:tcPr>
          <w:p w14:paraId="266C93BF" w14:textId="77777777" w:rsidR="00EF39E8" w:rsidRPr="00EF39E8" w:rsidRDefault="00EF39E8" w:rsidP="00EF39E8">
            <w:pPr>
              <w:spacing w:before="0" w:after="0"/>
              <w:jc w:val="center"/>
              <w:rPr>
                <w:rFonts w:ascii="Trebuchet MS" w:hAnsi="Trebuchet MS" w:cs="Arial"/>
                <w:color w:val="000000"/>
                <w:sz w:val="18"/>
                <w:szCs w:val="18"/>
                <w:shd w:val="clear" w:color="auto" w:fill="FFFFFF"/>
                <w:lang w:val="en-US"/>
              </w:rPr>
            </w:pPr>
            <w:r w:rsidRPr="00EF39E8">
              <w:rPr>
                <w:rFonts w:ascii="Trebuchet MS" w:hAnsi="Trebuchet MS" w:cs="Arial"/>
                <w:color w:val="000000"/>
                <w:sz w:val="18"/>
                <w:szCs w:val="18"/>
                <w:shd w:val="clear" w:color="auto" w:fill="FFFFFF"/>
                <w:lang w:val="en-US"/>
              </w:rPr>
              <w:t>Number</w:t>
            </w:r>
          </w:p>
        </w:tc>
        <w:tc>
          <w:tcPr>
            <w:tcW w:w="3257" w:type="dxa"/>
            <w:tcBorders>
              <w:top w:val="single" w:sz="4" w:space="0" w:color="auto"/>
              <w:left w:val="single" w:sz="4" w:space="0" w:color="auto"/>
              <w:bottom w:val="single" w:sz="4" w:space="0" w:color="auto"/>
              <w:right w:val="single" w:sz="4" w:space="0" w:color="auto"/>
            </w:tcBorders>
            <w:vAlign w:val="center"/>
            <w:hideMark/>
          </w:tcPr>
          <w:p w14:paraId="2E6CBC90" w14:textId="77777777" w:rsidR="00EF39E8" w:rsidRPr="00EF39E8" w:rsidRDefault="00EF39E8" w:rsidP="00EF39E8">
            <w:pPr>
              <w:spacing w:before="0" w:after="0"/>
              <w:jc w:val="center"/>
              <w:rPr>
                <w:rFonts w:ascii="Trebuchet MS" w:hAnsi="Trebuchet MS" w:cs="Arial"/>
                <w:color w:val="000000"/>
                <w:sz w:val="18"/>
                <w:szCs w:val="18"/>
                <w:shd w:val="clear" w:color="auto" w:fill="FFFFFF"/>
                <w:lang w:val="en-US"/>
              </w:rPr>
            </w:pPr>
            <w:r w:rsidRPr="00EF39E8">
              <w:rPr>
                <w:rFonts w:ascii="Trebuchet MS" w:hAnsi="Trebuchet MS" w:cs="Arial"/>
                <w:color w:val="000000"/>
                <w:sz w:val="18"/>
                <w:szCs w:val="18"/>
                <w:shd w:val="clear" w:color="auto" w:fill="FFFFFF"/>
                <w:lang w:val="en-US"/>
              </w:rPr>
              <w:t xml:space="preserve"> -</w:t>
            </w:r>
          </w:p>
        </w:tc>
      </w:tr>
      <w:tr w:rsidR="00EF39E8" w:rsidRPr="00EF39E8" w14:paraId="09B80EB4" w14:textId="77777777" w:rsidTr="00F16F98">
        <w:trPr>
          <w:jc w:val="center"/>
        </w:trPr>
        <w:tc>
          <w:tcPr>
            <w:tcW w:w="1605" w:type="dxa"/>
            <w:vMerge w:val="restart"/>
            <w:tcBorders>
              <w:top w:val="single" w:sz="4" w:space="0" w:color="auto"/>
              <w:left w:val="single" w:sz="4" w:space="0" w:color="auto"/>
              <w:bottom w:val="single" w:sz="4" w:space="0" w:color="auto"/>
              <w:right w:val="single" w:sz="4" w:space="0" w:color="auto"/>
            </w:tcBorders>
            <w:vAlign w:val="center"/>
            <w:hideMark/>
          </w:tcPr>
          <w:p w14:paraId="0D348876"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REO 4 Soil</w:t>
            </w:r>
          </w:p>
        </w:tc>
        <w:tc>
          <w:tcPr>
            <w:tcW w:w="726" w:type="dxa"/>
            <w:tcBorders>
              <w:top w:val="single" w:sz="4" w:space="0" w:color="auto"/>
              <w:left w:val="single" w:sz="4" w:space="0" w:color="auto"/>
              <w:bottom w:val="single" w:sz="4" w:space="0" w:color="auto"/>
              <w:right w:val="single" w:sz="4" w:space="0" w:color="auto"/>
            </w:tcBorders>
            <w:vAlign w:val="center"/>
            <w:hideMark/>
          </w:tcPr>
          <w:p w14:paraId="3363CC38"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MON5</w:t>
            </w:r>
          </w:p>
        </w:tc>
        <w:tc>
          <w:tcPr>
            <w:tcW w:w="4097" w:type="dxa"/>
            <w:tcBorders>
              <w:top w:val="single" w:sz="4" w:space="0" w:color="auto"/>
              <w:left w:val="single" w:sz="4" w:space="0" w:color="auto"/>
              <w:bottom w:val="single" w:sz="4" w:space="0" w:color="auto"/>
              <w:right w:val="single" w:sz="4" w:space="0" w:color="auto"/>
            </w:tcBorders>
            <w:vAlign w:val="center"/>
            <w:hideMark/>
          </w:tcPr>
          <w:p w14:paraId="169E4069"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Total soil area lost as a result of the implementation of the proposed actions</w:t>
            </w:r>
          </w:p>
        </w:tc>
        <w:tc>
          <w:tcPr>
            <w:tcW w:w="1255" w:type="dxa"/>
            <w:vMerge w:val="restart"/>
            <w:tcBorders>
              <w:top w:val="single" w:sz="4" w:space="0" w:color="auto"/>
              <w:left w:val="single" w:sz="4" w:space="0" w:color="auto"/>
              <w:bottom w:val="single" w:sz="4" w:space="0" w:color="auto"/>
              <w:right w:val="single" w:sz="4" w:space="0" w:color="auto"/>
            </w:tcBorders>
            <w:vAlign w:val="center"/>
            <w:hideMark/>
          </w:tcPr>
          <w:p w14:paraId="5019BB3C"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Arial"/>
                <w:color w:val="000000"/>
                <w:sz w:val="18"/>
                <w:szCs w:val="18"/>
                <w:shd w:val="clear" w:color="auto" w:fill="FFFFFF"/>
                <w:lang w:val="en-US"/>
              </w:rPr>
              <w:t>A1, A3, A12 and A13</w:t>
            </w:r>
          </w:p>
        </w:tc>
        <w:tc>
          <w:tcPr>
            <w:tcW w:w="1320" w:type="dxa"/>
            <w:tcBorders>
              <w:top w:val="single" w:sz="4" w:space="0" w:color="auto"/>
              <w:left w:val="single" w:sz="4" w:space="0" w:color="auto"/>
              <w:bottom w:val="single" w:sz="4" w:space="0" w:color="auto"/>
              <w:right w:val="single" w:sz="4" w:space="0" w:color="auto"/>
            </w:tcBorders>
            <w:vAlign w:val="center"/>
            <w:hideMark/>
          </w:tcPr>
          <w:p w14:paraId="0630C464"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theme="minorHAnsi"/>
                <w:sz w:val="18"/>
                <w:szCs w:val="18"/>
                <w:lang w:val="en-US"/>
              </w:rPr>
              <w:t xml:space="preserve"> As small as possible </w:t>
            </w:r>
          </w:p>
        </w:tc>
        <w:tc>
          <w:tcPr>
            <w:tcW w:w="1627" w:type="dxa"/>
            <w:tcBorders>
              <w:top w:val="single" w:sz="4" w:space="0" w:color="auto"/>
              <w:left w:val="single" w:sz="4" w:space="0" w:color="auto"/>
              <w:bottom w:val="single" w:sz="4" w:space="0" w:color="auto"/>
              <w:right w:val="single" w:sz="4" w:space="0" w:color="auto"/>
            </w:tcBorders>
            <w:hideMark/>
          </w:tcPr>
          <w:p w14:paraId="17EAF0C5" w14:textId="77777777" w:rsidR="00EF39E8" w:rsidRPr="00EF39E8" w:rsidRDefault="00EF39E8" w:rsidP="00EF39E8">
            <w:pPr>
              <w:spacing w:before="0" w:after="0"/>
              <w:jc w:val="center"/>
              <w:rPr>
                <w:rFonts w:ascii="Trebuchet MS" w:hAnsi="Trebuchet MS" w:cs="Arial"/>
                <w:color w:val="000000"/>
                <w:sz w:val="18"/>
                <w:szCs w:val="18"/>
                <w:shd w:val="clear" w:color="auto" w:fill="FFFFFF"/>
                <w:lang w:val="en-US"/>
              </w:rPr>
            </w:pPr>
            <w:r w:rsidRPr="00EF39E8">
              <w:rPr>
                <w:rFonts w:ascii="Trebuchet MS" w:hAnsi="Trebuchet MS" w:cs="Arial"/>
                <w:color w:val="000000"/>
                <w:sz w:val="18"/>
                <w:szCs w:val="18"/>
                <w:shd w:val="clear" w:color="auto" w:fill="FFFFFF"/>
                <w:lang w:val="en-US"/>
              </w:rPr>
              <w:t xml:space="preserve">Square meters </w:t>
            </w:r>
          </w:p>
        </w:tc>
        <w:tc>
          <w:tcPr>
            <w:tcW w:w="3257" w:type="dxa"/>
            <w:tcBorders>
              <w:top w:val="single" w:sz="4" w:space="0" w:color="auto"/>
              <w:left w:val="single" w:sz="4" w:space="0" w:color="auto"/>
              <w:bottom w:val="single" w:sz="4" w:space="0" w:color="auto"/>
              <w:right w:val="single" w:sz="4" w:space="0" w:color="auto"/>
            </w:tcBorders>
            <w:hideMark/>
          </w:tcPr>
          <w:p w14:paraId="2B237123"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theme="minorHAnsi"/>
                <w:sz w:val="18"/>
                <w:szCs w:val="18"/>
                <w:lang w:val="en-US"/>
              </w:rPr>
              <w:t>It is equal with the total new constructed area</w:t>
            </w:r>
          </w:p>
        </w:tc>
      </w:tr>
      <w:tr w:rsidR="00EF39E8" w:rsidRPr="00EF39E8" w14:paraId="243A6A65" w14:textId="77777777" w:rsidTr="00F16F9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518D1B3" w14:textId="77777777" w:rsidR="00EF39E8" w:rsidRPr="00EF39E8" w:rsidRDefault="00EF39E8" w:rsidP="00EF39E8">
            <w:pPr>
              <w:spacing w:before="0" w:after="0" w:line="240" w:lineRule="auto"/>
              <w:rPr>
                <w:rFonts w:ascii="Trebuchet MS" w:hAnsi="Trebuchet MS" w:cstheme="minorHAnsi"/>
                <w:sz w:val="18"/>
                <w:szCs w:val="18"/>
                <w:lang w:val="en-US"/>
              </w:rPr>
            </w:pPr>
          </w:p>
        </w:tc>
        <w:tc>
          <w:tcPr>
            <w:tcW w:w="726" w:type="dxa"/>
            <w:tcBorders>
              <w:top w:val="single" w:sz="4" w:space="0" w:color="auto"/>
              <w:left w:val="single" w:sz="4" w:space="0" w:color="auto"/>
              <w:bottom w:val="single" w:sz="4" w:space="0" w:color="auto"/>
              <w:right w:val="single" w:sz="4" w:space="0" w:color="auto"/>
            </w:tcBorders>
            <w:vAlign w:val="center"/>
            <w:hideMark/>
          </w:tcPr>
          <w:p w14:paraId="5431B6B6"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MON6</w:t>
            </w:r>
          </w:p>
        </w:tc>
        <w:tc>
          <w:tcPr>
            <w:tcW w:w="4097" w:type="dxa"/>
            <w:tcBorders>
              <w:top w:val="single" w:sz="4" w:space="0" w:color="auto"/>
              <w:left w:val="single" w:sz="4" w:space="0" w:color="auto"/>
              <w:bottom w:val="single" w:sz="4" w:space="0" w:color="auto"/>
              <w:right w:val="single" w:sz="4" w:space="0" w:color="auto"/>
            </w:tcBorders>
            <w:vAlign w:val="center"/>
            <w:hideMark/>
          </w:tcPr>
          <w:p w14:paraId="123B5988"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The total area of newly created green spaces as a result of the implementation of the proposed actions</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9E68216" w14:textId="77777777" w:rsidR="00EF39E8" w:rsidRPr="00EF39E8" w:rsidRDefault="00EF39E8" w:rsidP="00EF39E8">
            <w:pPr>
              <w:spacing w:before="0" w:after="0" w:line="240" w:lineRule="auto"/>
              <w:rPr>
                <w:rFonts w:ascii="Trebuchet MS" w:hAnsi="Trebuchet MS" w:cstheme="minorHAnsi"/>
                <w:sz w:val="18"/>
                <w:szCs w:val="18"/>
                <w:lang w:val="en-US"/>
              </w:rPr>
            </w:pPr>
          </w:p>
        </w:tc>
        <w:tc>
          <w:tcPr>
            <w:tcW w:w="1320" w:type="dxa"/>
            <w:tcBorders>
              <w:top w:val="single" w:sz="4" w:space="0" w:color="auto"/>
              <w:left w:val="single" w:sz="4" w:space="0" w:color="auto"/>
              <w:bottom w:val="single" w:sz="4" w:space="0" w:color="auto"/>
              <w:right w:val="single" w:sz="4" w:space="0" w:color="auto"/>
            </w:tcBorders>
            <w:vAlign w:val="center"/>
            <w:hideMark/>
          </w:tcPr>
          <w:p w14:paraId="6B194B00"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theme="minorHAnsi"/>
                <w:sz w:val="18"/>
                <w:szCs w:val="18"/>
                <w:lang w:val="en-US"/>
              </w:rPr>
              <w:t xml:space="preserve">As large as possible </w:t>
            </w:r>
          </w:p>
        </w:tc>
        <w:tc>
          <w:tcPr>
            <w:tcW w:w="1627" w:type="dxa"/>
            <w:tcBorders>
              <w:top w:val="single" w:sz="4" w:space="0" w:color="auto"/>
              <w:left w:val="single" w:sz="4" w:space="0" w:color="auto"/>
              <w:bottom w:val="single" w:sz="4" w:space="0" w:color="auto"/>
              <w:right w:val="single" w:sz="4" w:space="0" w:color="auto"/>
            </w:tcBorders>
            <w:vAlign w:val="center"/>
            <w:hideMark/>
          </w:tcPr>
          <w:p w14:paraId="445F2401" w14:textId="77777777" w:rsidR="00EF39E8" w:rsidRPr="00EF39E8" w:rsidRDefault="00EF39E8" w:rsidP="00EF39E8">
            <w:pPr>
              <w:spacing w:before="0" w:after="0"/>
              <w:jc w:val="center"/>
              <w:rPr>
                <w:rFonts w:ascii="Trebuchet MS" w:hAnsi="Trebuchet MS" w:cs="Arial"/>
                <w:color w:val="000000"/>
                <w:sz w:val="18"/>
                <w:szCs w:val="18"/>
                <w:shd w:val="clear" w:color="auto" w:fill="FFFFFF"/>
                <w:lang w:val="en-US"/>
              </w:rPr>
            </w:pPr>
            <w:r w:rsidRPr="00EF39E8">
              <w:rPr>
                <w:rFonts w:ascii="Trebuchet MS" w:hAnsi="Trebuchet MS" w:cs="Arial"/>
                <w:color w:val="000000"/>
                <w:sz w:val="18"/>
                <w:szCs w:val="18"/>
                <w:shd w:val="clear" w:color="auto" w:fill="FFFFFF"/>
                <w:lang w:val="en-US"/>
              </w:rPr>
              <w:t>Square meters</w:t>
            </w:r>
          </w:p>
        </w:tc>
        <w:tc>
          <w:tcPr>
            <w:tcW w:w="3257" w:type="dxa"/>
            <w:tcBorders>
              <w:top w:val="single" w:sz="4" w:space="0" w:color="auto"/>
              <w:left w:val="single" w:sz="4" w:space="0" w:color="auto"/>
              <w:bottom w:val="single" w:sz="4" w:space="0" w:color="auto"/>
              <w:right w:val="single" w:sz="4" w:space="0" w:color="auto"/>
            </w:tcBorders>
            <w:vAlign w:val="center"/>
            <w:hideMark/>
          </w:tcPr>
          <w:p w14:paraId="10F50E83"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theme="minorHAnsi"/>
                <w:sz w:val="18"/>
                <w:szCs w:val="18"/>
                <w:lang w:val="en-US"/>
              </w:rPr>
              <w:t>It is equal with the total area with vegetation inside each project site</w:t>
            </w:r>
          </w:p>
        </w:tc>
      </w:tr>
      <w:tr w:rsidR="00EF39E8" w:rsidRPr="00EF39E8" w14:paraId="5C09C7D3" w14:textId="77777777" w:rsidTr="00F16F98">
        <w:trPr>
          <w:jc w:val="center"/>
        </w:trPr>
        <w:tc>
          <w:tcPr>
            <w:tcW w:w="1605" w:type="dxa"/>
            <w:tcBorders>
              <w:top w:val="single" w:sz="4" w:space="0" w:color="auto"/>
              <w:left w:val="single" w:sz="4" w:space="0" w:color="auto"/>
              <w:bottom w:val="single" w:sz="4" w:space="0" w:color="auto"/>
              <w:right w:val="single" w:sz="4" w:space="0" w:color="auto"/>
            </w:tcBorders>
            <w:vAlign w:val="center"/>
            <w:hideMark/>
          </w:tcPr>
          <w:p w14:paraId="70105E02"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REO 6 Air</w:t>
            </w:r>
          </w:p>
        </w:tc>
        <w:tc>
          <w:tcPr>
            <w:tcW w:w="726" w:type="dxa"/>
            <w:tcBorders>
              <w:top w:val="single" w:sz="4" w:space="0" w:color="auto"/>
              <w:left w:val="single" w:sz="4" w:space="0" w:color="auto"/>
              <w:bottom w:val="single" w:sz="4" w:space="0" w:color="auto"/>
              <w:right w:val="single" w:sz="4" w:space="0" w:color="auto"/>
            </w:tcBorders>
            <w:vAlign w:val="center"/>
            <w:hideMark/>
          </w:tcPr>
          <w:p w14:paraId="3EF37135"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MON7</w:t>
            </w:r>
          </w:p>
        </w:tc>
        <w:tc>
          <w:tcPr>
            <w:tcW w:w="4097" w:type="dxa"/>
            <w:tcBorders>
              <w:top w:val="single" w:sz="4" w:space="0" w:color="auto"/>
              <w:left w:val="single" w:sz="4" w:space="0" w:color="auto"/>
              <w:bottom w:val="single" w:sz="4" w:space="0" w:color="auto"/>
              <w:right w:val="single" w:sz="4" w:space="0" w:color="auto"/>
            </w:tcBorders>
            <w:vAlign w:val="center"/>
            <w:hideMark/>
          </w:tcPr>
          <w:p w14:paraId="1C4AC91C"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Number of charging stations for electric vehicles carried out within the projects aimed at arranging sites with tourist potential</w:t>
            </w:r>
          </w:p>
        </w:tc>
        <w:tc>
          <w:tcPr>
            <w:tcW w:w="1255" w:type="dxa"/>
            <w:tcBorders>
              <w:top w:val="single" w:sz="4" w:space="0" w:color="auto"/>
              <w:left w:val="single" w:sz="4" w:space="0" w:color="auto"/>
              <w:bottom w:val="single" w:sz="4" w:space="0" w:color="auto"/>
              <w:right w:val="single" w:sz="4" w:space="0" w:color="auto"/>
            </w:tcBorders>
            <w:vAlign w:val="center"/>
            <w:hideMark/>
          </w:tcPr>
          <w:p w14:paraId="7C11FC41"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theme="minorHAnsi"/>
                <w:sz w:val="18"/>
                <w:szCs w:val="18"/>
                <w:lang w:val="en-US"/>
              </w:rPr>
              <w:t>A13</w:t>
            </w:r>
          </w:p>
        </w:tc>
        <w:tc>
          <w:tcPr>
            <w:tcW w:w="1320" w:type="dxa"/>
            <w:tcBorders>
              <w:top w:val="single" w:sz="4" w:space="0" w:color="auto"/>
              <w:left w:val="single" w:sz="4" w:space="0" w:color="auto"/>
              <w:bottom w:val="single" w:sz="4" w:space="0" w:color="auto"/>
              <w:right w:val="single" w:sz="4" w:space="0" w:color="auto"/>
            </w:tcBorders>
            <w:vAlign w:val="center"/>
            <w:hideMark/>
          </w:tcPr>
          <w:p w14:paraId="59073595"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Arial"/>
                <w:color w:val="000000"/>
                <w:sz w:val="18"/>
                <w:szCs w:val="18"/>
                <w:shd w:val="clear" w:color="auto" w:fill="FFFFFF"/>
                <w:lang w:val="en-US"/>
              </w:rPr>
              <w:t>&gt; 0</w:t>
            </w:r>
          </w:p>
        </w:tc>
        <w:tc>
          <w:tcPr>
            <w:tcW w:w="1627" w:type="dxa"/>
            <w:tcBorders>
              <w:top w:val="single" w:sz="4" w:space="0" w:color="auto"/>
              <w:left w:val="single" w:sz="4" w:space="0" w:color="auto"/>
              <w:bottom w:val="single" w:sz="4" w:space="0" w:color="auto"/>
              <w:right w:val="single" w:sz="4" w:space="0" w:color="auto"/>
            </w:tcBorders>
            <w:hideMark/>
          </w:tcPr>
          <w:p w14:paraId="049F8B98" w14:textId="77777777" w:rsidR="00EF39E8" w:rsidRPr="00EF39E8" w:rsidRDefault="00EF39E8" w:rsidP="00EF39E8">
            <w:pPr>
              <w:spacing w:before="0" w:after="0"/>
              <w:jc w:val="center"/>
              <w:rPr>
                <w:rFonts w:ascii="Trebuchet MS" w:hAnsi="Trebuchet MS" w:cs="Arial"/>
                <w:color w:val="000000"/>
                <w:sz w:val="18"/>
                <w:szCs w:val="18"/>
                <w:shd w:val="clear" w:color="auto" w:fill="FFFFFF"/>
                <w:lang w:val="en-US"/>
              </w:rPr>
            </w:pPr>
            <w:r w:rsidRPr="00EF39E8">
              <w:rPr>
                <w:rFonts w:ascii="Trebuchet MS" w:hAnsi="Trebuchet MS" w:cs="Arial"/>
                <w:color w:val="000000"/>
                <w:sz w:val="18"/>
                <w:szCs w:val="18"/>
                <w:shd w:val="clear" w:color="auto" w:fill="FFFFFF"/>
                <w:lang w:val="en-US"/>
              </w:rPr>
              <w:t>Number</w:t>
            </w:r>
          </w:p>
        </w:tc>
        <w:tc>
          <w:tcPr>
            <w:tcW w:w="3257" w:type="dxa"/>
            <w:tcBorders>
              <w:top w:val="single" w:sz="4" w:space="0" w:color="auto"/>
              <w:left w:val="single" w:sz="4" w:space="0" w:color="auto"/>
              <w:bottom w:val="single" w:sz="4" w:space="0" w:color="auto"/>
              <w:right w:val="single" w:sz="4" w:space="0" w:color="auto"/>
            </w:tcBorders>
          </w:tcPr>
          <w:p w14:paraId="77BB005C" w14:textId="77777777" w:rsidR="00EF39E8" w:rsidRPr="00EF39E8" w:rsidRDefault="00EF39E8" w:rsidP="00EF39E8">
            <w:pPr>
              <w:pStyle w:val="ListParagraph"/>
              <w:numPr>
                <w:ilvl w:val="0"/>
                <w:numId w:val="13"/>
              </w:numPr>
              <w:spacing w:before="0" w:after="0"/>
              <w:jc w:val="center"/>
              <w:rPr>
                <w:rFonts w:ascii="Trebuchet MS" w:hAnsi="Trebuchet MS" w:cs="Arial"/>
                <w:color w:val="000000"/>
                <w:sz w:val="18"/>
                <w:szCs w:val="18"/>
                <w:shd w:val="clear" w:color="auto" w:fill="FFFFFF"/>
                <w:lang w:val="en-US"/>
              </w:rPr>
            </w:pPr>
          </w:p>
        </w:tc>
      </w:tr>
      <w:tr w:rsidR="00EF39E8" w:rsidRPr="00EF39E8" w14:paraId="1E1839A4" w14:textId="77777777" w:rsidTr="00F16F98">
        <w:trPr>
          <w:jc w:val="center"/>
        </w:trPr>
        <w:tc>
          <w:tcPr>
            <w:tcW w:w="1605" w:type="dxa"/>
            <w:tcBorders>
              <w:top w:val="single" w:sz="4" w:space="0" w:color="auto"/>
              <w:left w:val="single" w:sz="4" w:space="0" w:color="auto"/>
              <w:bottom w:val="single" w:sz="4" w:space="0" w:color="auto"/>
              <w:right w:val="single" w:sz="4" w:space="0" w:color="auto"/>
            </w:tcBorders>
            <w:vAlign w:val="center"/>
            <w:hideMark/>
          </w:tcPr>
          <w:p w14:paraId="7E43D3F9"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REO 14 Circular economy</w:t>
            </w:r>
          </w:p>
        </w:tc>
        <w:tc>
          <w:tcPr>
            <w:tcW w:w="726" w:type="dxa"/>
            <w:tcBorders>
              <w:top w:val="single" w:sz="4" w:space="0" w:color="auto"/>
              <w:left w:val="single" w:sz="4" w:space="0" w:color="auto"/>
              <w:bottom w:val="single" w:sz="4" w:space="0" w:color="auto"/>
              <w:right w:val="single" w:sz="4" w:space="0" w:color="auto"/>
            </w:tcBorders>
            <w:vAlign w:val="center"/>
            <w:hideMark/>
          </w:tcPr>
          <w:p w14:paraId="0B27EDFF"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MON8</w:t>
            </w:r>
          </w:p>
        </w:tc>
        <w:tc>
          <w:tcPr>
            <w:tcW w:w="4097" w:type="dxa"/>
            <w:tcBorders>
              <w:top w:val="single" w:sz="4" w:space="0" w:color="auto"/>
              <w:left w:val="single" w:sz="4" w:space="0" w:color="auto"/>
              <w:bottom w:val="single" w:sz="4" w:space="0" w:color="auto"/>
              <w:right w:val="single" w:sz="4" w:space="0" w:color="auto"/>
            </w:tcBorders>
            <w:vAlign w:val="center"/>
            <w:hideMark/>
          </w:tcPr>
          <w:p w14:paraId="15E210E7" w14:textId="77777777" w:rsidR="00EF39E8" w:rsidRPr="00EF39E8" w:rsidRDefault="00EF39E8" w:rsidP="00EF39E8">
            <w:pPr>
              <w:spacing w:before="0" w:after="0"/>
              <w:rPr>
                <w:rFonts w:ascii="Trebuchet MS" w:hAnsi="Trebuchet MS" w:cstheme="minorHAnsi"/>
                <w:sz w:val="18"/>
                <w:szCs w:val="18"/>
                <w:lang w:val="en-US"/>
              </w:rPr>
            </w:pPr>
            <w:r w:rsidRPr="00EF39E8">
              <w:rPr>
                <w:rFonts w:ascii="Trebuchet MS" w:hAnsi="Trebuchet MS" w:cstheme="minorHAnsi"/>
                <w:sz w:val="18"/>
                <w:szCs w:val="18"/>
                <w:lang w:val="en-US"/>
              </w:rPr>
              <w:t>Share of projects in which Waste Management Plans have been developed</w:t>
            </w:r>
          </w:p>
        </w:tc>
        <w:tc>
          <w:tcPr>
            <w:tcW w:w="1255" w:type="dxa"/>
            <w:tcBorders>
              <w:top w:val="single" w:sz="4" w:space="0" w:color="auto"/>
              <w:left w:val="single" w:sz="4" w:space="0" w:color="auto"/>
              <w:bottom w:val="single" w:sz="4" w:space="0" w:color="auto"/>
              <w:right w:val="single" w:sz="4" w:space="0" w:color="auto"/>
            </w:tcBorders>
            <w:vAlign w:val="center"/>
            <w:hideMark/>
          </w:tcPr>
          <w:p w14:paraId="1CAF296A"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Arial"/>
                <w:color w:val="000000"/>
                <w:sz w:val="18"/>
                <w:szCs w:val="18"/>
                <w:shd w:val="clear" w:color="auto" w:fill="FFFFFF"/>
                <w:lang w:val="en-US"/>
              </w:rPr>
              <w:t>A1, A12 and A13</w:t>
            </w:r>
          </w:p>
        </w:tc>
        <w:tc>
          <w:tcPr>
            <w:tcW w:w="1320" w:type="dxa"/>
            <w:tcBorders>
              <w:top w:val="single" w:sz="4" w:space="0" w:color="auto"/>
              <w:left w:val="single" w:sz="4" w:space="0" w:color="auto"/>
              <w:bottom w:val="single" w:sz="4" w:space="0" w:color="auto"/>
              <w:right w:val="single" w:sz="4" w:space="0" w:color="auto"/>
            </w:tcBorders>
            <w:vAlign w:val="center"/>
            <w:hideMark/>
          </w:tcPr>
          <w:p w14:paraId="06D48387" w14:textId="77777777" w:rsidR="00EF39E8" w:rsidRPr="00EF39E8" w:rsidRDefault="00EF39E8" w:rsidP="00EF39E8">
            <w:pPr>
              <w:spacing w:before="0" w:after="0"/>
              <w:jc w:val="center"/>
              <w:rPr>
                <w:rFonts w:ascii="Trebuchet MS" w:hAnsi="Trebuchet MS" w:cstheme="minorHAnsi"/>
                <w:sz w:val="18"/>
                <w:szCs w:val="18"/>
                <w:lang w:val="en-US"/>
              </w:rPr>
            </w:pPr>
            <w:r w:rsidRPr="00EF39E8">
              <w:rPr>
                <w:rFonts w:ascii="Trebuchet MS" w:hAnsi="Trebuchet MS" w:cs="Arial"/>
                <w:color w:val="000000"/>
                <w:sz w:val="18"/>
                <w:szCs w:val="18"/>
                <w:shd w:val="clear" w:color="auto" w:fill="FFFFFF"/>
                <w:lang w:val="en-US"/>
              </w:rPr>
              <w:t>&gt; 0 %</w:t>
            </w:r>
          </w:p>
        </w:tc>
        <w:tc>
          <w:tcPr>
            <w:tcW w:w="1627" w:type="dxa"/>
            <w:tcBorders>
              <w:top w:val="single" w:sz="4" w:space="0" w:color="auto"/>
              <w:left w:val="single" w:sz="4" w:space="0" w:color="auto"/>
              <w:bottom w:val="single" w:sz="4" w:space="0" w:color="auto"/>
              <w:right w:val="single" w:sz="4" w:space="0" w:color="auto"/>
            </w:tcBorders>
            <w:hideMark/>
          </w:tcPr>
          <w:p w14:paraId="21C6987A" w14:textId="77777777" w:rsidR="00EF39E8" w:rsidRPr="00EF39E8" w:rsidRDefault="00EF39E8" w:rsidP="00EF39E8">
            <w:pPr>
              <w:spacing w:before="0" w:after="0"/>
              <w:jc w:val="center"/>
              <w:rPr>
                <w:rFonts w:ascii="Trebuchet MS" w:hAnsi="Trebuchet MS" w:cs="Arial"/>
                <w:color w:val="000000"/>
                <w:sz w:val="18"/>
                <w:szCs w:val="18"/>
                <w:shd w:val="clear" w:color="auto" w:fill="FFFFFF"/>
                <w:lang w:val="en-US"/>
              </w:rPr>
            </w:pPr>
            <w:r w:rsidRPr="00EF39E8">
              <w:rPr>
                <w:rFonts w:ascii="Trebuchet MS" w:hAnsi="Trebuchet MS" w:cs="Arial"/>
                <w:color w:val="000000"/>
                <w:sz w:val="18"/>
                <w:szCs w:val="18"/>
                <w:shd w:val="clear" w:color="auto" w:fill="FFFFFF"/>
                <w:lang w:val="en-US"/>
              </w:rPr>
              <w:t>Percentage</w:t>
            </w:r>
          </w:p>
        </w:tc>
        <w:tc>
          <w:tcPr>
            <w:tcW w:w="3257" w:type="dxa"/>
            <w:tcBorders>
              <w:top w:val="single" w:sz="4" w:space="0" w:color="auto"/>
              <w:left w:val="single" w:sz="4" w:space="0" w:color="auto"/>
              <w:bottom w:val="single" w:sz="4" w:space="0" w:color="auto"/>
              <w:right w:val="single" w:sz="4" w:space="0" w:color="auto"/>
            </w:tcBorders>
            <w:hideMark/>
          </w:tcPr>
          <w:p w14:paraId="5AD45044" w14:textId="77777777" w:rsidR="00EF39E8" w:rsidRPr="00EF39E8" w:rsidRDefault="00EF39E8" w:rsidP="00EF39E8">
            <w:pPr>
              <w:spacing w:before="0" w:after="0"/>
              <w:jc w:val="center"/>
              <w:rPr>
                <w:rFonts w:ascii="Trebuchet MS" w:hAnsi="Trebuchet MS" w:cs="Arial"/>
                <w:color w:val="000000"/>
                <w:sz w:val="18"/>
                <w:szCs w:val="18"/>
                <w:shd w:val="clear" w:color="auto" w:fill="FFFFFF"/>
                <w:lang w:val="en-US"/>
              </w:rPr>
            </w:pPr>
            <w:r w:rsidRPr="00EF39E8">
              <w:rPr>
                <w:rFonts w:ascii="Trebuchet MS" w:hAnsi="Trebuchet MS" w:cs="Arial"/>
                <w:color w:val="000000"/>
                <w:sz w:val="18"/>
                <w:szCs w:val="18"/>
                <w:shd w:val="clear" w:color="auto" w:fill="FFFFFF"/>
                <w:lang w:val="en-US"/>
              </w:rPr>
              <w:t xml:space="preserve">From the total number of projects containing construction works </w:t>
            </w:r>
          </w:p>
        </w:tc>
      </w:tr>
    </w:tbl>
    <w:p w14:paraId="7F482D69" w14:textId="77777777" w:rsidR="00EF39E8" w:rsidRDefault="00EF39E8" w:rsidP="00EF39E8">
      <w:pPr>
        <w:pStyle w:val="v2"/>
        <w:tabs>
          <w:tab w:val="clear" w:pos="720"/>
          <w:tab w:val="num" w:pos="142"/>
        </w:tabs>
        <w:ind w:left="0" w:hanging="11"/>
        <w:jc w:val="both"/>
        <w:rPr>
          <w:rFonts w:ascii="Trebuchet MS" w:eastAsia="Times New Roman" w:hAnsi="Trebuchet MS"/>
          <w:lang w:eastAsia="ro-RO"/>
        </w:rPr>
        <w:sectPr w:rsidR="00EF39E8" w:rsidSect="00EF39E8">
          <w:pgSz w:w="16838" w:h="11906" w:orient="landscape"/>
          <w:pgMar w:top="1418" w:right="1418" w:bottom="1418" w:left="1418" w:header="709" w:footer="709" w:gutter="0"/>
          <w:cols w:space="708"/>
          <w:docGrid w:linePitch="360"/>
        </w:sectPr>
      </w:pPr>
    </w:p>
    <w:p w14:paraId="17AECD35" w14:textId="77777777" w:rsidR="00EF39E8" w:rsidRPr="00EF39E8" w:rsidRDefault="00EF39E8" w:rsidP="00EF39E8">
      <w:pPr>
        <w:pStyle w:val="v2"/>
        <w:tabs>
          <w:tab w:val="clear" w:pos="720"/>
          <w:tab w:val="num" w:pos="142"/>
        </w:tabs>
        <w:ind w:left="0" w:hanging="11"/>
        <w:jc w:val="both"/>
        <w:rPr>
          <w:rFonts w:ascii="Trebuchet MS" w:eastAsia="Times New Roman" w:hAnsi="Trebuchet MS"/>
          <w:lang w:eastAsia="ro-RO"/>
        </w:rPr>
      </w:pPr>
    </w:p>
    <w:p w14:paraId="43A37607" w14:textId="7A17EE50" w:rsidR="00F2577B" w:rsidRPr="00AA6F72" w:rsidRDefault="00E542A7" w:rsidP="00E542A7">
      <w:pPr>
        <w:pStyle w:val="v2"/>
        <w:numPr>
          <w:ilvl w:val="0"/>
          <w:numId w:val="18"/>
        </w:numPr>
        <w:rPr>
          <w:rFonts w:ascii="Trebuchet MS" w:hAnsi="Trebuchet MS"/>
          <w:b/>
          <w:bCs/>
          <w:lang w:eastAsia="ar-SA"/>
        </w:rPr>
      </w:pPr>
      <w:r w:rsidRPr="00E542A7">
        <w:rPr>
          <w:rFonts w:ascii="Trebuchet MS" w:hAnsi="Trebuchet MS"/>
          <w:b/>
          <w:bCs/>
          <w:lang w:eastAsia="ar-SA"/>
        </w:rPr>
        <w:t>Consideration of the Results of Consultation in Finalizing the Environmental Report and the</w:t>
      </w:r>
      <w:r>
        <w:rPr>
          <w:rFonts w:ascii="Trebuchet MS" w:hAnsi="Trebuchet MS"/>
          <w:b/>
          <w:bCs/>
          <w:lang w:eastAsia="ar-SA"/>
        </w:rPr>
        <w:t xml:space="preserve"> Interreg VI</w:t>
      </w:r>
      <w:r w:rsidR="00E054B3">
        <w:rPr>
          <w:rFonts w:ascii="Trebuchet MS" w:hAnsi="Trebuchet MS"/>
          <w:b/>
          <w:bCs/>
          <w:lang w:eastAsia="ar-SA"/>
        </w:rPr>
        <w:t>-</w:t>
      </w:r>
      <w:r>
        <w:rPr>
          <w:rFonts w:ascii="Trebuchet MS" w:hAnsi="Trebuchet MS"/>
          <w:b/>
          <w:bCs/>
          <w:lang w:eastAsia="ar-SA"/>
        </w:rPr>
        <w:t xml:space="preserve">A Romania – Bulgaria </w:t>
      </w:r>
      <w:r w:rsidR="00C876D1">
        <w:rPr>
          <w:rFonts w:ascii="Trebuchet MS" w:hAnsi="Trebuchet MS"/>
          <w:b/>
          <w:bCs/>
          <w:lang w:eastAsia="ar-SA"/>
        </w:rPr>
        <w:t>Programme</w:t>
      </w:r>
    </w:p>
    <w:p w14:paraId="4D0980B3" w14:textId="0B31284B" w:rsidR="00E955CA" w:rsidRPr="00AA6F72" w:rsidRDefault="0083707B" w:rsidP="00B73E1B">
      <w:pPr>
        <w:pStyle w:val="ListParagraph"/>
        <w:ind w:left="0"/>
        <w:rPr>
          <w:rFonts w:ascii="Trebuchet MS" w:hAnsi="Trebuchet MS"/>
          <w:sz w:val="22"/>
          <w:szCs w:val="22"/>
          <w:lang w:val="en-US"/>
        </w:rPr>
      </w:pPr>
      <w:r w:rsidRPr="0083707B">
        <w:rPr>
          <w:rFonts w:ascii="Trebuchet MS" w:hAnsi="Trebuchet MS"/>
          <w:sz w:val="22"/>
          <w:szCs w:val="22"/>
          <w:lang w:val="en-US"/>
        </w:rPr>
        <w:t>The evaluation of the program</w:t>
      </w:r>
      <w:r w:rsidR="00C876D1">
        <w:rPr>
          <w:rFonts w:ascii="Trebuchet MS" w:hAnsi="Trebuchet MS"/>
          <w:sz w:val="22"/>
          <w:szCs w:val="22"/>
          <w:lang w:val="en-US"/>
        </w:rPr>
        <w:t>me</w:t>
      </w:r>
      <w:r w:rsidRPr="0083707B">
        <w:rPr>
          <w:rFonts w:ascii="Trebuchet MS" w:hAnsi="Trebuchet MS"/>
          <w:sz w:val="22"/>
          <w:szCs w:val="22"/>
          <w:lang w:val="en-US"/>
        </w:rPr>
        <w:t xml:space="preserve"> did not lead to the identification of </w:t>
      </w:r>
      <w:r w:rsidR="00FE66A2">
        <w:rPr>
          <w:rFonts w:ascii="Trebuchet MS" w:hAnsi="Trebuchet MS"/>
          <w:sz w:val="22"/>
          <w:szCs w:val="22"/>
          <w:lang w:val="en-US"/>
        </w:rPr>
        <w:t xml:space="preserve">negative </w:t>
      </w:r>
      <w:r w:rsidRPr="0083707B">
        <w:rPr>
          <w:rFonts w:ascii="Trebuchet MS" w:hAnsi="Trebuchet MS"/>
          <w:sz w:val="22"/>
          <w:szCs w:val="22"/>
          <w:lang w:val="en-US"/>
        </w:rPr>
        <w:t>significant effects on the environment and human health. These are all prerequisites for the effects of the implementation of the Interreg VI-A Romania-Bulgaria Program</w:t>
      </w:r>
      <w:r w:rsidR="00C876D1">
        <w:rPr>
          <w:rFonts w:ascii="Trebuchet MS" w:hAnsi="Trebuchet MS"/>
          <w:sz w:val="22"/>
          <w:szCs w:val="22"/>
          <w:lang w:val="en-US"/>
        </w:rPr>
        <w:t>me</w:t>
      </w:r>
      <w:r w:rsidRPr="0083707B">
        <w:rPr>
          <w:rFonts w:ascii="Trebuchet MS" w:hAnsi="Trebuchet MS"/>
          <w:sz w:val="22"/>
          <w:szCs w:val="22"/>
          <w:lang w:val="en-US"/>
        </w:rPr>
        <w:t xml:space="preserve"> to generate mainly a positive cross-border impact due to the fact that the strategic objectives refer to interconnection actions between the two countries, as well as future actions</w:t>
      </w:r>
      <w:r>
        <w:rPr>
          <w:rFonts w:ascii="Trebuchet MS" w:hAnsi="Trebuchet MS"/>
          <w:sz w:val="22"/>
          <w:szCs w:val="22"/>
          <w:lang w:val="en-US"/>
        </w:rPr>
        <w:t xml:space="preserve"> </w:t>
      </w:r>
      <w:r w:rsidRPr="0083707B">
        <w:rPr>
          <w:rFonts w:ascii="Trebuchet MS" w:hAnsi="Trebuchet MS"/>
          <w:sz w:val="22"/>
          <w:szCs w:val="22"/>
          <w:lang w:val="en-US"/>
        </w:rPr>
        <w:t>/ projects will have to be developed either in partnership with two countries or involving a process of consultation with the authorities and stakeholders in the neighboring country during the development of the projects.</w:t>
      </w:r>
    </w:p>
    <w:p w14:paraId="3CF6C406" w14:textId="033E9E39" w:rsidR="00CE5017" w:rsidRPr="00AA6F72" w:rsidRDefault="0083707B" w:rsidP="00B73E1B">
      <w:pPr>
        <w:pStyle w:val="ListParagraph"/>
        <w:ind w:left="0"/>
        <w:rPr>
          <w:rFonts w:ascii="Trebuchet MS" w:hAnsi="Trebuchet MS"/>
          <w:sz w:val="22"/>
          <w:szCs w:val="22"/>
          <w:lang w:val="en-US"/>
        </w:rPr>
      </w:pPr>
      <w:r w:rsidRPr="0083707B">
        <w:rPr>
          <w:rFonts w:ascii="Trebuchet MS" w:hAnsi="Trebuchet MS"/>
          <w:sz w:val="22"/>
          <w:szCs w:val="22"/>
          <w:lang w:val="en-US"/>
        </w:rPr>
        <w:t>The following table presents the comments / proposals received from stakeholders during the preparation of the Environmental Report and the finalization of the program</w:t>
      </w:r>
      <w:r w:rsidR="00C876D1">
        <w:rPr>
          <w:rFonts w:ascii="Trebuchet MS" w:hAnsi="Trebuchet MS"/>
          <w:sz w:val="22"/>
          <w:szCs w:val="22"/>
          <w:lang w:val="en-US"/>
        </w:rPr>
        <w:t>me</w:t>
      </w:r>
      <w:r w:rsidRPr="0083707B">
        <w:rPr>
          <w:rFonts w:ascii="Trebuchet MS" w:hAnsi="Trebuchet MS"/>
          <w:sz w:val="22"/>
          <w:szCs w:val="22"/>
          <w:lang w:val="en-US"/>
        </w:rPr>
        <w:t>, as well as during the public consultation period.</w:t>
      </w:r>
    </w:p>
    <w:p w14:paraId="5F05615D" w14:textId="1448A2E9" w:rsidR="00EF39E8" w:rsidRDefault="00EF39E8" w:rsidP="00EF39E8">
      <w:pPr>
        <w:pStyle w:val="Caption"/>
        <w:keepNext/>
      </w:pPr>
      <w:r>
        <w:t xml:space="preserve">Table </w:t>
      </w:r>
      <w:r w:rsidR="00AE4939">
        <w:rPr>
          <w:noProof/>
        </w:rPr>
        <w:fldChar w:fldCharType="begin"/>
      </w:r>
      <w:r w:rsidR="00AE4939">
        <w:rPr>
          <w:noProof/>
        </w:rPr>
        <w:instrText xml:space="preserve"> SEQ Table \* ARABIC </w:instrText>
      </w:r>
      <w:r w:rsidR="00AE4939">
        <w:rPr>
          <w:noProof/>
        </w:rPr>
        <w:fldChar w:fldCharType="separate"/>
      </w:r>
      <w:r w:rsidR="00BB793F">
        <w:rPr>
          <w:noProof/>
        </w:rPr>
        <w:t>2</w:t>
      </w:r>
      <w:r w:rsidR="00AE4939">
        <w:rPr>
          <w:noProof/>
        </w:rPr>
        <w:fldChar w:fldCharType="end"/>
      </w:r>
      <w:r>
        <w:t xml:space="preserve"> </w:t>
      </w:r>
      <w:r w:rsidRPr="00EF39E8">
        <w:t xml:space="preserve">Comments / proposals received after </w:t>
      </w:r>
      <w:r w:rsidR="00FE66A2">
        <w:t>during</w:t>
      </w:r>
      <w:r w:rsidRPr="00EF39E8">
        <w:t xml:space="preserve"> the Environmental Report and the Program</w:t>
      </w:r>
      <w:r w:rsidR="00C876D1">
        <w:t>me</w:t>
      </w:r>
    </w:p>
    <w:tbl>
      <w:tblPr>
        <w:tblStyle w:val="TableGrid"/>
        <w:tblW w:w="9220" w:type="dxa"/>
        <w:tblLook w:val="04A0" w:firstRow="1" w:lastRow="0" w:firstColumn="1" w:lastColumn="0" w:noHBand="0" w:noVBand="1"/>
      </w:tblPr>
      <w:tblGrid>
        <w:gridCol w:w="2258"/>
        <w:gridCol w:w="1208"/>
        <w:gridCol w:w="3493"/>
        <w:gridCol w:w="2261"/>
      </w:tblGrid>
      <w:tr w:rsidR="00237353" w:rsidRPr="00AA6F72" w14:paraId="3B6FB920" w14:textId="77777777" w:rsidTr="004A1881">
        <w:trPr>
          <w:trHeight w:val="440"/>
        </w:trPr>
        <w:tc>
          <w:tcPr>
            <w:tcW w:w="2258" w:type="dxa"/>
            <w:vAlign w:val="center"/>
          </w:tcPr>
          <w:p w14:paraId="1D3402CD" w14:textId="02B2A8BF" w:rsidR="00237353" w:rsidRPr="00AA6F72" w:rsidRDefault="000D5474" w:rsidP="00D51B45">
            <w:pPr>
              <w:pStyle w:val="ListParagraph"/>
              <w:ind w:left="0"/>
              <w:jc w:val="center"/>
              <w:rPr>
                <w:rFonts w:ascii="Trebuchet MS" w:hAnsi="Trebuchet MS"/>
                <w:b/>
                <w:bCs/>
                <w:sz w:val="18"/>
                <w:szCs w:val="18"/>
                <w:lang w:val="en-US"/>
              </w:rPr>
            </w:pPr>
            <w:r w:rsidRPr="000D5474">
              <w:rPr>
                <w:rFonts w:ascii="Trebuchet MS" w:hAnsi="Trebuchet MS"/>
                <w:b/>
                <w:bCs/>
                <w:sz w:val="18"/>
                <w:szCs w:val="18"/>
                <w:lang w:val="en-US"/>
              </w:rPr>
              <w:t>Stakeholders</w:t>
            </w:r>
          </w:p>
        </w:tc>
        <w:tc>
          <w:tcPr>
            <w:tcW w:w="1208" w:type="dxa"/>
            <w:vAlign w:val="center"/>
          </w:tcPr>
          <w:p w14:paraId="621BF0C6" w14:textId="52E63AE0" w:rsidR="00237353" w:rsidRPr="00AA6F72" w:rsidRDefault="000D5474" w:rsidP="00D51B45">
            <w:pPr>
              <w:pStyle w:val="ListParagraph"/>
              <w:ind w:left="0"/>
              <w:jc w:val="center"/>
              <w:rPr>
                <w:rFonts w:ascii="Trebuchet MS" w:hAnsi="Trebuchet MS"/>
                <w:b/>
                <w:bCs/>
                <w:sz w:val="18"/>
                <w:szCs w:val="18"/>
                <w:lang w:val="en-US"/>
              </w:rPr>
            </w:pPr>
            <w:r w:rsidRPr="000D5474">
              <w:rPr>
                <w:rFonts w:ascii="Trebuchet MS" w:hAnsi="Trebuchet MS"/>
                <w:b/>
                <w:bCs/>
                <w:sz w:val="18"/>
                <w:szCs w:val="18"/>
                <w:lang w:val="en-US"/>
              </w:rPr>
              <w:t>Stage</w:t>
            </w:r>
          </w:p>
        </w:tc>
        <w:tc>
          <w:tcPr>
            <w:tcW w:w="3493" w:type="dxa"/>
            <w:vAlign w:val="center"/>
          </w:tcPr>
          <w:p w14:paraId="6F5C4078" w14:textId="5BEBEA37" w:rsidR="00237353" w:rsidRPr="00AA6F72" w:rsidRDefault="000D5474" w:rsidP="00D51B45">
            <w:pPr>
              <w:pStyle w:val="ListParagraph"/>
              <w:ind w:left="0"/>
              <w:jc w:val="center"/>
              <w:rPr>
                <w:rFonts w:ascii="Trebuchet MS" w:hAnsi="Trebuchet MS"/>
                <w:b/>
                <w:bCs/>
                <w:sz w:val="18"/>
                <w:szCs w:val="18"/>
                <w:lang w:val="en-US"/>
              </w:rPr>
            </w:pPr>
            <w:r w:rsidRPr="000D5474">
              <w:rPr>
                <w:rFonts w:ascii="Trebuchet MS" w:hAnsi="Trebuchet MS"/>
                <w:b/>
                <w:bCs/>
                <w:sz w:val="18"/>
                <w:szCs w:val="18"/>
                <w:lang w:val="en-US"/>
              </w:rPr>
              <w:t>Comments / Suggestions</w:t>
            </w:r>
          </w:p>
        </w:tc>
        <w:tc>
          <w:tcPr>
            <w:tcW w:w="2261" w:type="dxa"/>
            <w:vAlign w:val="center"/>
          </w:tcPr>
          <w:p w14:paraId="41223F2B" w14:textId="419E92F2" w:rsidR="00237353" w:rsidRPr="00AA6F72" w:rsidRDefault="000D5474" w:rsidP="00D51B45">
            <w:pPr>
              <w:pStyle w:val="ListParagraph"/>
              <w:ind w:left="0"/>
              <w:jc w:val="center"/>
              <w:rPr>
                <w:rFonts w:ascii="Trebuchet MS" w:hAnsi="Trebuchet MS"/>
                <w:b/>
                <w:bCs/>
                <w:sz w:val="18"/>
                <w:szCs w:val="18"/>
                <w:lang w:val="en-US"/>
              </w:rPr>
            </w:pPr>
            <w:r w:rsidRPr="000D5474">
              <w:rPr>
                <w:rFonts w:ascii="Trebuchet MS" w:hAnsi="Trebuchet MS"/>
                <w:b/>
                <w:bCs/>
                <w:sz w:val="18"/>
                <w:szCs w:val="18"/>
                <w:lang w:val="en-US"/>
              </w:rPr>
              <w:t>How the proposals have been integrated into the Environment / Program</w:t>
            </w:r>
            <w:r w:rsidR="00C876D1">
              <w:rPr>
                <w:rFonts w:ascii="Trebuchet MS" w:hAnsi="Trebuchet MS"/>
                <w:b/>
                <w:bCs/>
                <w:sz w:val="18"/>
                <w:szCs w:val="18"/>
                <w:lang w:val="en-US"/>
              </w:rPr>
              <w:t>me</w:t>
            </w:r>
            <w:r w:rsidRPr="000D5474">
              <w:rPr>
                <w:rFonts w:ascii="Trebuchet MS" w:hAnsi="Trebuchet MS"/>
                <w:b/>
                <w:bCs/>
                <w:sz w:val="18"/>
                <w:szCs w:val="18"/>
                <w:lang w:val="en-US"/>
              </w:rPr>
              <w:t xml:space="preserve"> Report</w:t>
            </w:r>
          </w:p>
        </w:tc>
      </w:tr>
      <w:tr w:rsidR="00ED1795" w:rsidRPr="00AA6F72" w14:paraId="05F46ED5" w14:textId="77777777" w:rsidTr="004A1881">
        <w:trPr>
          <w:trHeight w:val="1091"/>
        </w:trPr>
        <w:tc>
          <w:tcPr>
            <w:tcW w:w="2258" w:type="dxa"/>
            <w:vMerge w:val="restart"/>
            <w:vAlign w:val="center"/>
          </w:tcPr>
          <w:p w14:paraId="481DDFB5" w14:textId="52F68F37" w:rsidR="00ED1795" w:rsidRPr="00AA6F72" w:rsidRDefault="000D5474" w:rsidP="00B73E1B">
            <w:pPr>
              <w:pStyle w:val="ListParagraph"/>
              <w:ind w:left="0"/>
              <w:rPr>
                <w:rFonts w:ascii="Trebuchet MS" w:hAnsi="Trebuchet MS"/>
                <w:sz w:val="18"/>
                <w:szCs w:val="18"/>
                <w:lang w:val="en-US"/>
              </w:rPr>
            </w:pPr>
            <w:r w:rsidRPr="000D5474">
              <w:rPr>
                <w:rFonts w:ascii="Trebuchet MS" w:hAnsi="Trebuchet MS"/>
                <w:sz w:val="18"/>
                <w:szCs w:val="18"/>
                <w:lang w:val="en-US"/>
              </w:rPr>
              <w:t>Ministry of Water Environment and Forests (Impact Assessment and Pollution Control Directorate)</w:t>
            </w:r>
          </w:p>
        </w:tc>
        <w:tc>
          <w:tcPr>
            <w:tcW w:w="1208" w:type="dxa"/>
            <w:vMerge w:val="restart"/>
            <w:vAlign w:val="center"/>
          </w:tcPr>
          <w:p w14:paraId="0593490A" w14:textId="66B660D5" w:rsidR="00ED1795" w:rsidRPr="00AA6F72" w:rsidRDefault="000D5474" w:rsidP="00D51B45">
            <w:pPr>
              <w:pStyle w:val="ListParagraph"/>
              <w:ind w:left="0"/>
              <w:jc w:val="center"/>
              <w:rPr>
                <w:rFonts w:ascii="Trebuchet MS" w:hAnsi="Trebuchet MS"/>
                <w:sz w:val="18"/>
                <w:szCs w:val="18"/>
                <w:lang w:val="en-US"/>
              </w:rPr>
            </w:pPr>
            <w:r w:rsidRPr="000D5474">
              <w:rPr>
                <w:rFonts w:ascii="Trebuchet MS" w:hAnsi="Trebuchet MS"/>
                <w:sz w:val="18"/>
                <w:szCs w:val="18"/>
                <w:lang w:val="en-US"/>
              </w:rPr>
              <w:t>Work</w:t>
            </w:r>
            <w:r w:rsidR="00F51E9E">
              <w:rPr>
                <w:rFonts w:ascii="Trebuchet MS" w:hAnsi="Trebuchet MS"/>
                <w:sz w:val="18"/>
                <w:szCs w:val="18"/>
                <w:lang w:val="en-US"/>
              </w:rPr>
              <w:t>ing</w:t>
            </w:r>
            <w:r w:rsidRPr="000D5474">
              <w:rPr>
                <w:rFonts w:ascii="Trebuchet MS" w:hAnsi="Trebuchet MS"/>
                <w:sz w:val="18"/>
                <w:szCs w:val="18"/>
                <w:lang w:val="en-US"/>
              </w:rPr>
              <w:t xml:space="preserve"> group</w:t>
            </w:r>
          </w:p>
        </w:tc>
        <w:tc>
          <w:tcPr>
            <w:tcW w:w="3493" w:type="dxa"/>
            <w:vAlign w:val="center"/>
          </w:tcPr>
          <w:p w14:paraId="3D1C0FDA" w14:textId="45B2D309" w:rsidR="00ED1795" w:rsidRPr="00AA6F72" w:rsidRDefault="000D5474" w:rsidP="00301DD8">
            <w:pPr>
              <w:rPr>
                <w:rFonts w:ascii="Trebuchet MS" w:hAnsi="Trebuchet MS"/>
                <w:sz w:val="18"/>
                <w:szCs w:val="18"/>
                <w:lang w:val="en-US"/>
              </w:rPr>
            </w:pPr>
            <w:r w:rsidRPr="000D5474">
              <w:rPr>
                <w:rFonts w:ascii="Trebuchet MS" w:hAnsi="Trebuchet MS"/>
                <w:sz w:val="18"/>
                <w:szCs w:val="18"/>
                <w:lang w:val="en-US"/>
              </w:rPr>
              <w:t>Introduction of two environmental aspects "Risk management" and "</w:t>
            </w:r>
            <w:r>
              <w:rPr>
                <w:rFonts w:ascii="Trebuchet MS" w:hAnsi="Trebuchet MS"/>
                <w:sz w:val="18"/>
                <w:szCs w:val="18"/>
                <w:lang w:val="en-US"/>
              </w:rPr>
              <w:t>Population</w:t>
            </w:r>
            <w:r w:rsidRPr="000D5474">
              <w:rPr>
                <w:rFonts w:ascii="Trebuchet MS" w:hAnsi="Trebuchet MS"/>
                <w:sz w:val="18"/>
                <w:szCs w:val="18"/>
                <w:lang w:val="en-US"/>
              </w:rPr>
              <w:t xml:space="preserve"> awareness";</w:t>
            </w:r>
          </w:p>
        </w:tc>
        <w:tc>
          <w:tcPr>
            <w:tcW w:w="2261" w:type="dxa"/>
            <w:vAlign w:val="center"/>
          </w:tcPr>
          <w:p w14:paraId="7898E3A7" w14:textId="1331B61F" w:rsidR="00ED1795" w:rsidRPr="00AA6F72" w:rsidRDefault="000D5474" w:rsidP="00D51B45">
            <w:pPr>
              <w:pStyle w:val="ListParagraph"/>
              <w:ind w:left="0"/>
              <w:jc w:val="center"/>
              <w:rPr>
                <w:rFonts w:ascii="Trebuchet MS" w:hAnsi="Trebuchet MS"/>
                <w:sz w:val="18"/>
                <w:szCs w:val="18"/>
                <w:lang w:val="en-US"/>
              </w:rPr>
            </w:pPr>
            <w:r w:rsidRPr="000D5474">
              <w:rPr>
                <w:rFonts w:ascii="Trebuchet MS" w:hAnsi="Trebuchet MS"/>
                <w:sz w:val="18"/>
                <w:szCs w:val="18"/>
                <w:lang w:val="en-US"/>
              </w:rPr>
              <w:t>The observations have been integrated in Chapter 3.</w:t>
            </w:r>
          </w:p>
        </w:tc>
      </w:tr>
      <w:tr w:rsidR="00ED1795" w:rsidRPr="00AA6F72" w14:paraId="38AC17E0" w14:textId="77777777" w:rsidTr="004A1881">
        <w:trPr>
          <w:trHeight w:val="440"/>
        </w:trPr>
        <w:tc>
          <w:tcPr>
            <w:tcW w:w="2258" w:type="dxa"/>
            <w:vMerge/>
            <w:vAlign w:val="center"/>
          </w:tcPr>
          <w:p w14:paraId="0D4CA45E" w14:textId="77777777" w:rsidR="00ED1795" w:rsidRPr="00AA6F72" w:rsidRDefault="00ED1795" w:rsidP="00B73E1B">
            <w:pPr>
              <w:pStyle w:val="ListParagraph"/>
              <w:ind w:left="0"/>
              <w:rPr>
                <w:rFonts w:ascii="Trebuchet MS" w:hAnsi="Trebuchet MS"/>
                <w:sz w:val="18"/>
                <w:szCs w:val="18"/>
                <w:lang w:val="en-US"/>
              </w:rPr>
            </w:pPr>
          </w:p>
        </w:tc>
        <w:tc>
          <w:tcPr>
            <w:tcW w:w="1208" w:type="dxa"/>
            <w:vMerge/>
            <w:vAlign w:val="center"/>
          </w:tcPr>
          <w:p w14:paraId="1E100A76" w14:textId="77777777" w:rsidR="00ED1795" w:rsidRPr="00AA6F72" w:rsidRDefault="00ED1795" w:rsidP="00B73E1B">
            <w:pPr>
              <w:pStyle w:val="ListParagraph"/>
              <w:ind w:left="0"/>
              <w:rPr>
                <w:rFonts w:ascii="Trebuchet MS" w:hAnsi="Trebuchet MS"/>
                <w:sz w:val="18"/>
                <w:szCs w:val="18"/>
                <w:lang w:val="en-US"/>
              </w:rPr>
            </w:pPr>
          </w:p>
        </w:tc>
        <w:tc>
          <w:tcPr>
            <w:tcW w:w="3493" w:type="dxa"/>
            <w:vAlign w:val="center"/>
          </w:tcPr>
          <w:p w14:paraId="504A6C76" w14:textId="40D6DE93" w:rsidR="00ED1795" w:rsidRPr="00AA6F72" w:rsidRDefault="000D5474" w:rsidP="00B73E1B">
            <w:pPr>
              <w:pStyle w:val="ListParagraph"/>
              <w:ind w:left="0"/>
              <w:rPr>
                <w:rFonts w:ascii="Trebuchet MS" w:hAnsi="Trebuchet MS"/>
                <w:sz w:val="18"/>
                <w:szCs w:val="18"/>
                <w:lang w:val="en-US"/>
              </w:rPr>
            </w:pPr>
            <w:r w:rsidRPr="000D5474">
              <w:rPr>
                <w:rFonts w:ascii="Trebuchet MS" w:hAnsi="Trebuchet MS"/>
                <w:sz w:val="18"/>
                <w:szCs w:val="18"/>
                <w:lang w:val="en-US"/>
              </w:rPr>
              <w:t xml:space="preserve">Reformulation of the relevant environmental objectives </w:t>
            </w:r>
            <w:r>
              <w:rPr>
                <w:rFonts w:ascii="Trebuchet MS" w:hAnsi="Trebuchet MS"/>
                <w:sz w:val="18"/>
                <w:szCs w:val="18"/>
                <w:lang w:val="en-US"/>
              </w:rPr>
              <w:t>REO</w:t>
            </w:r>
            <w:r w:rsidRPr="000D5474">
              <w:rPr>
                <w:rFonts w:ascii="Trebuchet MS" w:hAnsi="Trebuchet MS"/>
                <w:sz w:val="18"/>
                <w:szCs w:val="18"/>
                <w:lang w:val="en-US"/>
              </w:rPr>
              <w:t xml:space="preserve">2, </w:t>
            </w:r>
            <w:r>
              <w:rPr>
                <w:rFonts w:ascii="Trebuchet MS" w:hAnsi="Trebuchet MS"/>
                <w:sz w:val="18"/>
                <w:szCs w:val="18"/>
                <w:lang w:val="en-US"/>
              </w:rPr>
              <w:t>REO</w:t>
            </w:r>
            <w:r w:rsidRPr="000D5474">
              <w:rPr>
                <w:rFonts w:ascii="Trebuchet MS" w:hAnsi="Trebuchet MS"/>
                <w:sz w:val="18"/>
                <w:szCs w:val="18"/>
                <w:lang w:val="en-US"/>
              </w:rPr>
              <w:t>3, R</w:t>
            </w:r>
            <w:r>
              <w:rPr>
                <w:rFonts w:ascii="Trebuchet MS" w:hAnsi="Trebuchet MS"/>
                <w:sz w:val="18"/>
                <w:szCs w:val="18"/>
                <w:lang w:val="en-US"/>
              </w:rPr>
              <w:t>EO</w:t>
            </w:r>
            <w:r w:rsidRPr="000D5474">
              <w:rPr>
                <w:rFonts w:ascii="Trebuchet MS" w:hAnsi="Trebuchet MS"/>
                <w:sz w:val="18"/>
                <w:szCs w:val="18"/>
                <w:lang w:val="en-US"/>
              </w:rPr>
              <w:t xml:space="preserve">5 and </w:t>
            </w:r>
            <w:r>
              <w:rPr>
                <w:rFonts w:ascii="Trebuchet MS" w:hAnsi="Trebuchet MS"/>
                <w:sz w:val="18"/>
                <w:szCs w:val="18"/>
                <w:lang w:val="en-US"/>
              </w:rPr>
              <w:t>REO</w:t>
            </w:r>
            <w:r w:rsidRPr="000D5474">
              <w:rPr>
                <w:rFonts w:ascii="Trebuchet MS" w:hAnsi="Trebuchet MS"/>
                <w:sz w:val="18"/>
                <w:szCs w:val="18"/>
                <w:lang w:val="en-US"/>
              </w:rPr>
              <w:t>15;</w:t>
            </w:r>
          </w:p>
        </w:tc>
        <w:tc>
          <w:tcPr>
            <w:tcW w:w="2261" w:type="dxa"/>
            <w:vAlign w:val="center"/>
          </w:tcPr>
          <w:p w14:paraId="522FBB31" w14:textId="20B568B0" w:rsidR="00ED1795" w:rsidRPr="00AA6F72" w:rsidRDefault="000D5474" w:rsidP="00B73E1B">
            <w:pPr>
              <w:pStyle w:val="ListParagraph"/>
              <w:ind w:left="0"/>
              <w:rPr>
                <w:rFonts w:ascii="Trebuchet MS" w:hAnsi="Trebuchet MS"/>
                <w:sz w:val="18"/>
                <w:szCs w:val="18"/>
                <w:lang w:val="en-US"/>
              </w:rPr>
            </w:pPr>
            <w:r w:rsidRPr="000D5474">
              <w:rPr>
                <w:rFonts w:ascii="Trebuchet MS" w:hAnsi="Trebuchet MS"/>
                <w:sz w:val="18"/>
                <w:szCs w:val="18"/>
                <w:lang w:val="en-US"/>
              </w:rPr>
              <w:t>The observations have been integrated in Chapter 6.</w:t>
            </w:r>
          </w:p>
        </w:tc>
      </w:tr>
      <w:tr w:rsidR="00ED1795" w:rsidRPr="00AA6F72" w14:paraId="39F151D0" w14:textId="77777777" w:rsidTr="004A1881">
        <w:trPr>
          <w:trHeight w:val="440"/>
        </w:trPr>
        <w:tc>
          <w:tcPr>
            <w:tcW w:w="2258" w:type="dxa"/>
            <w:vMerge/>
            <w:vAlign w:val="center"/>
          </w:tcPr>
          <w:p w14:paraId="19F09C97" w14:textId="77777777" w:rsidR="00ED1795" w:rsidRPr="00AA6F72" w:rsidRDefault="00ED1795" w:rsidP="00B73E1B">
            <w:pPr>
              <w:pStyle w:val="ListParagraph"/>
              <w:ind w:left="0"/>
              <w:rPr>
                <w:rFonts w:ascii="Trebuchet MS" w:hAnsi="Trebuchet MS"/>
                <w:sz w:val="18"/>
                <w:szCs w:val="18"/>
                <w:lang w:val="en-US"/>
              </w:rPr>
            </w:pPr>
          </w:p>
        </w:tc>
        <w:tc>
          <w:tcPr>
            <w:tcW w:w="1208" w:type="dxa"/>
            <w:vMerge/>
            <w:vAlign w:val="center"/>
          </w:tcPr>
          <w:p w14:paraId="3EB3FF0F" w14:textId="77777777" w:rsidR="00ED1795" w:rsidRPr="00AA6F72" w:rsidRDefault="00ED1795" w:rsidP="00B73E1B">
            <w:pPr>
              <w:pStyle w:val="ListParagraph"/>
              <w:ind w:left="0"/>
              <w:rPr>
                <w:rFonts w:ascii="Trebuchet MS" w:hAnsi="Trebuchet MS"/>
                <w:sz w:val="18"/>
                <w:szCs w:val="18"/>
                <w:lang w:val="en-US"/>
              </w:rPr>
            </w:pPr>
          </w:p>
        </w:tc>
        <w:tc>
          <w:tcPr>
            <w:tcW w:w="3493" w:type="dxa"/>
            <w:vAlign w:val="center"/>
          </w:tcPr>
          <w:p w14:paraId="1A4CB0C0" w14:textId="38301FB7" w:rsidR="00ED1795" w:rsidRPr="00AA6F72" w:rsidRDefault="000D5474" w:rsidP="00B73E1B">
            <w:pPr>
              <w:pStyle w:val="ListParagraph"/>
              <w:ind w:left="0"/>
              <w:rPr>
                <w:rFonts w:ascii="Trebuchet MS" w:hAnsi="Trebuchet MS"/>
                <w:sz w:val="18"/>
                <w:szCs w:val="18"/>
                <w:lang w:val="en-US"/>
              </w:rPr>
            </w:pPr>
            <w:r w:rsidRPr="000D5474">
              <w:rPr>
                <w:rFonts w:ascii="Trebuchet MS" w:hAnsi="Trebuchet MS"/>
                <w:sz w:val="18"/>
                <w:szCs w:val="18"/>
                <w:lang w:val="en-US"/>
              </w:rPr>
              <w:t>Introduction of a new subchapter "Cumulative effects"</w:t>
            </w:r>
          </w:p>
        </w:tc>
        <w:tc>
          <w:tcPr>
            <w:tcW w:w="2261" w:type="dxa"/>
            <w:vAlign w:val="center"/>
          </w:tcPr>
          <w:p w14:paraId="0B258879" w14:textId="4C7510B1" w:rsidR="00ED1795" w:rsidRPr="00AA6F72" w:rsidRDefault="000D5474" w:rsidP="00B73E1B">
            <w:pPr>
              <w:pStyle w:val="ListParagraph"/>
              <w:ind w:left="0"/>
              <w:rPr>
                <w:rFonts w:ascii="Trebuchet MS" w:hAnsi="Trebuchet MS"/>
                <w:sz w:val="18"/>
                <w:szCs w:val="18"/>
                <w:lang w:val="en-US"/>
              </w:rPr>
            </w:pPr>
            <w:r w:rsidRPr="000D5474">
              <w:rPr>
                <w:rFonts w:ascii="Trebuchet MS" w:hAnsi="Trebuchet MS"/>
                <w:sz w:val="18"/>
                <w:szCs w:val="18"/>
                <w:lang w:val="en-US"/>
              </w:rPr>
              <w:t>The observations have been integrated in section 8.2.</w:t>
            </w:r>
          </w:p>
        </w:tc>
      </w:tr>
      <w:tr w:rsidR="00ED1795" w:rsidRPr="00AA6F72" w14:paraId="558A7A97" w14:textId="77777777" w:rsidTr="004A1881">
        <w:trPr>
          <w:trHeight w:val="440"/>
        </w:trPr>
        <w:tc>
          <w:tcPr>
            <w:tcW w:w="2258" w:type="dxa"/>
            <w:vMerge/>
            <w:vAlign w:val="center"/>
          </w:tcPr>
          <w:p w14:paraId="27EFB4E5" w14:textId="77777777" w:rsidR="00ED1795" w:rsidRPr="00AA6F72" w:rsidRDefault="00ED1795" w:rsidP="00B73E1B">
            <w:pPr>
              <w:pStyle w:val="ListParagraph"/>
              <w:ind w:left="0"/>
              <w:rPr>
                <w:rFonts w:ascii="Trebuchet MS" w:hAnsi="Trebuchet MS"/>
                <w:sz w:val="18"/>
                <w:szCs w:val="18"/>
                <w:lang w:val="en-US"/>
              </w:rPr>
            </w:pPr>
          </w:p>
        </w:tc>
        <w:tc>
          <w:tcPr>
            <w:tcW w:w="1208" w:type="dxa"/>
            <w:vMerge/>
            <w:vAlign w:val="center"/>
          </w:tcPr>
          <w:p w14:paraId="31FB8A89" w14:textId="77777777" w:rsidR="00ED1795" w:rsidRPr="00AA6F72" w:rsidRDefault="00ED1795" w:rsidP="00B73E1B">
            <w:pPr>
              <w:pStyle w:val="ListParagraph"/>
              <w:ind w:left="0"/>
              <w:rPr>
                <w:rFonts w:ascii="Trebuchet MS" w:hAnsi="Trebuchet MS"/>
                <w:sz w:val="18"/>
                <w:szCs w:val="18"/>
                <w:lang w:val="en-US"/>
              </w:rPr>
            </w:pPr>
          </w:p>
        </w:tc>
        <w:tc>
          <w:tcPr>
            <w:tcW w:w="3493" w:type="dxa"/>
            <w:vAlign w:val="center"/>
          </w:tcPr>
          <w:p w14:paraId="19FE7F57" w14:textId="15AB97FF" w:rsidR="00ED1795" w:rsidRPr="00AA6F72" w:rsidRDefault="000D5474" w:rsidP="00B73E1B">
            <w:pPr>
              <w:pStyle w:val="ListParagraph"/>
              <w:ind w:left="0"/>
              <w:rPr>
                <w:rFonts w:ascii="Trebuchet MS" w:hAnsi="Trebuchet MS"/>
                <w:sz w:val="18"/>
                <w:szCs w:val="18"/>
                <w:lang w:val="en-US"/>
              </w:rPr>
            </w:pPr>
            <w:r w:rsidRPr="000D5474">
              <w:rPr>
                <w:rFonts w:ascii="Trebuchet MS" w:hAnsi="Trebuchet MS"/>
                <w:sz w:val="18"/>
                <w:szCs w:val="18"/>
                <w:lang w:val="en-US"/>
              </w:rPr>
              <w:t>Introduction of a new chapter "Difficulties in SEA analy</w:t>
            </w:r>
            <w:r w:rsidR="00FB01BC">
              <w:rPr>
                <w:rFonts w:ascii="Trebuchet MS" w:hAnsi="Trebuchet MS"/>
                <w:sz w:val="18"/>
                <w:szCs w:val="18"/>
                <w:lang w:val="en-US"/>
              </w:rPr>
              <w:t>sis</w:t>
            </w:r>
            <w:r w:rsidRPr="000D5474">
              <w:rPr>
                <w:rFonts w:ascii="Trebuchet MS" w:hAnsi="Trebuchet MS"/>
                <w:sz w:val="18"/>
                <w:szCs w:val="18"/>
                <w:lang w:val="en-US"/>
              </w:rPr>
              <w:t>"</w:t>
            </w:r>
          </w:p>
        </w:tc>
        <w:tc>
          <w:tcPr>
            <w:tcW w:w="2261" w:type="dxa"/>
            <w:vAlign w:val="center"/>
          </w:tcPr>
          <w:p w14:paraId="5367F0B7" w14:textId="1751810B" w:rsidR="00ED1795" w:rsidRPr="00AA6F72" w:rsidRDefault="000D5474" w:rsidP="00B73E1B">
            <w:pPr>
              <w:pStyle w:val="ListParagraph"/>
              <w:ind w:left="0"/>
              <w:rPr>
                <w:rFonts w:ascii="Trebuchet MS" w:hAnsi="Trebuchet MS"/>
                <w:sz w:val="18"/>
                <w:szCs w:val="18"/>
                <w:lang w:val="en-US"/>
              </w:rPr>
            </w:pPr>
            <w:r w:rsidRPr="000D5474">
              <w:rPr>
                <w:rFonts w:ascii="Trebuchet MS" w:hAnsi="Trebuchet MS"/>
                <w:sz w:val="18"/>
                <w:szCs w:val="18"/>
                <w:lang w:val="en-US"/>
              </w:rPr>
              <w:t>The observations have been integrated in the new chapter 12.</w:t>
            </w:r>
          </w:p>
        </w:tc>
      </w:tr>
      <w:tr w:rsidR="00ED1795" w:rsidRPr="00AA6F72" w14:paraId="20F397EC" w14:textId="77777777" w:rsidTr="004A1881">
        <w:trPr>
          <w:trHeight w:val="440"/>
        </w:trPr>
        <w:tc>
          <w:tcPr>
            <w:tcW w:w="2258" w:type="dxa"/>
            <w:vMerge/>
            <w:vAlign w:val="center"/>
          </w:tcPr>
          <w:p w14:paraId="6E3B8611" w14:textId="77777777" w:rsidR="00ED1795" w:rsidRPr="00AA6F72" w:rsidRDefault="00ED1795" w:rsidP="00B73E1B">
            <w:pPr>
              <w:pStyle w:val="ListParagraph"/>
              <w:ind w:left="0"/>
              <w:rPr>
                <w:rFonts w:ascii="Trebuchet MS" w:hAnsi="Trebuchet MS"/>
                <w:sz w:val="18"/>
                <w:szCs w:val="18"/>
                <w:lang w:val="en-US"/>
              </w:rPr>
            </w:pPr>
          </w:p>
        </w:tc>
        <w:tc>
          <w:tcPr>
            <w:tcW w:w="1208" w:type="dxa"/>
            <w:vMerge/>
            <w:vAlign w:val="center"/>
          </w:tcPr>
          <w:p w14:paraId="7C933F18" w14:textId="77777777" w:rsidR="00ED1795" w:rsidRPr="00AA6F72" w:rsidRDefault="00ED1795" w:rsidP="00B73E1B">
            <w:pPr>
              <w:pStyle w:val="ListParagraph"/>
              <w:ind w:left="0"/>
              <w:rPr>
                <w:rFonts w:ascii="Trebuchet MS" w:hAnsi="Trebuchet MS"/>
                <w:sz w:val="18"/>
                <w:szCs w:val="18"/>
                <w:lang w:val="en-US"/>
              </w:rPr>
            </w:pPr>
          </w:p>
        </w:tc>
        <w:tc>
          <w:tcPr>
            <w:tcW w:w="3493" w:type="dxa"/>
            <w:vAlign w:val="center"/>
          </w:tcPr>
          <w:p w14:paraId="37E884EA" w14:textId="7B7837A2" w:rsidR="00ED1795" w:rsidRPr="00AA6F72" w:rsidRDefault="00FB01BC" w:rsidP="00B73E1B">
            <w:pPr>
              <w:pStyle w:val="ListParagraph"/>
              <w:ind w:left="0"/>
              <w:rPr>
                <w:rFonts w:ascii="Trebuchet MS" w:hAnsi="Trebuchet MS"/>
                <w:sz w:val="18"/>
                <w:szCs w:val="18"/>
                <w:lang w:val="en-US"/>
              </w:rPr>
            </w:pPr>
            <w:r w:rsidRPr="00FB01BC">
              <w:rPr>
                <w:rFonts w:ascii="Trebuchet MS" w:hAnsi="Trebuchet MS"/>
                <w:sz w:val="18"/>
                <w:szCs w:val="18"/>
                <w:lang w:val="en-US"/>
              </w:rPr>
              <w:t>Review the compatibility between the objectives of the program</w:t>
            </w:r>
            <w:r w:rsidR="00C876D1">
              <w:rPr>
                <w:rFonts w:ascii="Trebuchet MS" w:hAnsi="Trebuchet MS"/>
                <w:sz w:val="18"/>
                <w:szCs w:val="18"/>
                <w:lang w:val="en-US"/>
              </w:rPr>
              <w:t>me</w:t>
            </w:r>
            <w:r w:rsidRPr="00FB01BC">
              <w:rPr>
                <w:rFonts w:ascii="Trebuchet MS" w:hAnsi="Trebuchet MS"/>
                <w:sz w:val="18"/>
                <w:szCs w:val="18"/>
                <w:lang w:val="en-US"/>
              </w:rPr>
              <w:t xml:space="preserve"> and the objectives of the SEA</w:t>
            </w:r>
          </w:p>
        </w:tc>
        <w:tc>
          <w:tcPr>
            <w:tcW w:w="2261" w:type="dxa"/>
            <w:vAlign w:val="center"/>
          </w:tcPr>
          <w:p w14:paraId="6E3FCEF6" w14:textId="7BB3D927" w:rsidR="00ED1795" w:rsidRPr="00AA6F72" w:rsidRDefault="00FB01BC" w:rsidP="00B73E1B">
            <w:pPr>
              <w:pStyle w:val="ListParagraph"/>
              <w:ind w:left="0"/>
              <w:rPr>
                <w:rFonts w:ascii="Trebuchet MS" w:hAnsi="Trebuchet MS"/>
                <w:sz w:val="18"/>
                <w:szCs w:val="18"/>
                <w:lang w:val="en-US"/>
              </w:rPr>
            </w:pPr>
            <w:r w:rsidRPr="00FB01BC">
              <w:rPr>
                <w:rFonts w:ascii="Trebuchet MS" w:hAnsi="Trebuchet MS"/>
                <w:sz w:val="18"/>
                <w:szCs w:val="18"/>
                <w:lang w:val="en-US"/>
              </w:rPr>
              <w:t xml:space="preserve">The </w:t>
            </w:r>
            <w:r>
              <w:rPr>
                <w:rFonts w:ascii="Trebuchet MS" w:hAnsi="Trebuchet MS"/>
                <w:sz w:val="18"/>
                <w:szCs w:val="18"/>
                <w:lang w:val="en-US"/>
              </w:rPr>
              <w:t>observations</w:t>
            </w:r>
            <w:r w:rsidRPr="00FB01BC">
              <w:rPr>
                <w:rFonts w:ascii="Trebuchet MS" w:hAnsi="Trebuchet MS"/>
                <w:sz w:val="18"/>
                <w:szCs w:val="18"/>
                <w:lang w:val="en-US"/>
              </w:rPr>
              <w:t xml:space="preserve"> have been integrated in section 7.2.2.</w:t>
            </w:r>
          </w:p>
        </w:tc>
      </w:tr>
      <w:tr w:rsidR="00ED1795" w:rsidRPr="00AA6F72" w14:paraId="1DE69EA8" w14:textId="77777777" w:rsidTr="004A1881">
        <w:trPr>
          <w:trHeight w:val="440"/>
        </w:trPr>
        <w:tc>
          <w:tcPr>
            <w:tcW w:w="2258" w:type="dxa"/>
            <w:vMerge/>
            <w:vAlign w:val="center"/>
          </w:tcPr>
          <w:p w14:paraId="0321AADE" w14:textId="77777777" w:rsidR="00ED1795" w:rsidRPr="00AA6F72" w:rsidRDefault="00ED1795" w:rsidP="00B73E1B">
            <w:pPr>
              <w:pStyle w:val="ListParagraph"/>
              <w:ind w:left="0"/>
              <w:rPr>
                <w:rFonts w:ascii="Trebuchet MS" w:hAnsi="Trebuchet MS"/>
                <w:sz w:val="18"/>
                <w:szCs w:val="18"/>
                <w:lang w:val="en-US"/>
              </w:rPr>
            </w:pPr>
          </w:p>
        </w:tc>
        <w:tc>
          <w:tcPr>
            <w:tcW w:w="1208" w:type="dxa"/>
            <w:vMerge/>
            <w:vAlign w:val="center"/>
          </w:tcPr>
          <w:p w14:paraId="3DA4AB5D" w14:textId="77777777" w:rsidR="00ED1795" w:rsidRPr="00AA6F72" w:rsidRDefault="00ED1795" w:rsidP="00B73E1B">
            <w:pPr>
              <w:pStyle w:val="ListParagraph"/>
              <w:ind w:left="0"/>
              <w:rPr>
                <w:rFonts w:ascii="Trebuchet MS" w:hAnsi="Trebuchet MS"/>
                <w:sz w:val="18"/>
                <w:szCs w:val="18"/>
                <w:lang w:val="en-US"/>
              </w:rPr>
            </w:pPr>
          </w:p>
        </w:tc>
        <w:tc>
          <w:tcPr>
            <w:tcW w:w="3493" w:type="dxa"/>
            <w:vAlign w:val="center"/>
          </w:tcPr>
          <w:p w14:paraId="714EE8C6" w14:textId="5FC73CEB" w:rsidR="00ED1795" w:rsidRPr="00AA6F72" w:rsidRDefault="00FB01BC" w:rsidP="00B73E1B">
            <w:pPr>
              <w:pStyle w:val="ListParagraph"/>
              <w:ind w:left="0"/>
              <w:rPr>
                <w:rFonts w:ascii="Trebuchet MS" w:hAnsi="Trebuchet MS"/>
                <w:sz w:val="18"/>
                <w:szCs w:val="18"/>
                <w:lang w:val="en-US"/>
              </w:rPr>
            </w:pPr>
            <w:r w:rsidRPr="00FB01BC">
              <w:rPr>
                <w:rFonts w:ascii="Trebuchet MS" w:hAnsi="Trebuchet MS"/>
                <w:sz w:val="18"/>
                <w:szCs w:val="18"/>
                <w:lang w:val="en-US"/>
              </w:rPr>
              <w:t>Presentation of conclusions on the current state of the environment and Alternative "0"</w:t>
            </w:r>
          </w:p>
        </w:tc>
        <w:tc>
          <w:tcPr>
            <w:tcW w:w="2261" w:type="dxa"/>
            <w:vAlign w:val="center"/>
          </w:tcPr>
          <w:p w14:paraId="7B44EA8A" w14:textId="7264CBC6" w:rsidR="00ED1795" w:rsidRPr="00AA6F72" w:rsidRDefault="00FB01BC" w:rsidP="00B73E1B">
            <w:pPr>
              <w:pStyle w:val="ListParagraph"/>
              <w:ind w:left="0"/>
              <w:rPr>
                <w:rFonts w:ascii="Trebuchet MS" w:hAnsi="Trebuchet MS"/>
                <w:sz w:val="18"/>
                <w:szCs w:val="18"/>
                <w:lang w:val="en-US"/>
              </w:rPr>
            </w:pPr>
            <w:r w:rsidRPr="00FB01BC">
              <w:rPr>
                <w:rFonts w:ascii="Trebuchet MS" w:hAnsi="Trebuchet MS"/>
                <w:sz w:val="18"/>
                <w:szCs w:val="18"/>
                <w:lang w:val="en-US"/>
              </w:rPr>
              <w:t xml:space="preserve">The </w:t>
            </w:r>
            <w:r>
              <w:rPr>
                <w:rFonts w:ascii="Trebuchet MS" w:hAnsi="Trebuchet MS"/>
                <w:sz w:val="18"/>
                <w:szCs w:val="18"/>
                <w:lang w:val="en-US"/>
              </w:rPr>
              <w:t>observations</w:t>
            </w:r>
            <w:r w:rsidRPr="00FB01BC">
              <w:rPr>
                <w:rFonts w:ascii="Trebuchet MS" w:hAnsi="Trebuchet MS"/>
                <w:sz w:val="18"/>
                <w:szCs w:val="18"/>
                <w:lang w:val="en-US"/>
              </w:rPr>
              <w:t xml:space="preserve"> have been integrated in section </w:t>
            </w:r>
            <w:r w:rsidR="00ED1795" w:rsidRPr="00AA6F72">
              <w:rPr>
                <w:rFonts w:ascii="Trebuchet MS" w:hAnsi="Trebuchet MS"/>
                <w:sz w:val="18"/>
                <w:szCs w:val="18"/>
                <w:lang w:val="en-US"/>
              </w:rPr>
              <w:t>3.2.</w:t>
            </w:r>
          </w:p>
        </w:tc>
      </w:tr>
      <w:tr w:rsidR="00ED1795" w:rsidRPr="00AA6F72" w14:paraId="70486204" w14:textId="77777777" w:rsidTr="004A1881">
        <w:trPr>
          <w:trHeight w:val="440"/>
        </w:trPr>
        <w:tc>
          <w:tcPr>
            <w:tcW w:w="2258" w:type="dxa"/>
            <w:vAlign w:val="center"/>
          </w:tcPr>
          <w:p w14:paraId="3D1CB162" w14:textId="601FF611" w:rsidR="00ED1795" w:rsidRPr="00AA6F72" w:rsidRDefault="00FB01BC" w:rsidP="00B73E1B">
            <w:pPr>
              <w:pStyle w:val="ListParagraph"/>
              <w:ind w:left="0"/>
              <w:rPr>
                <w:rFonts w:ascii="Trebuchet MS" w:hAnsi="Trebuchet MS"/>
                <w:sz w:val="18"/>
                <w:szCs w:val="18"/>
                <w:lang w:val="en-US"/>
              </w:rPr>
            </w:pPr>
            <w:r w:rsidRPr="00FB01BC">
              <w:rPr>
                <w:rFonts w:ascii="Trebuchet MS" w:hAnsi="Trebuchet MS"/>
                <w:sz w:val="18"/>
                <w:szCs w:val="18"/>
                <w:lang w:val="en-US"/>
              </w:rPr>
              <w:t>Ministry of Health</w:t>
            </w:r>
          </w:p>
        </w:tc>
        <w:tc>
          <w:tcPr>
            <w:tcW w:w="1208" w:type="dxa"/>
            <w:vMerge/>
            <w:vAlign w:val="center"/>
          </w:tcPr>
          <w:p w14:paraId="60672D1A" w14:textId="77777777" w:rsidR="00ED1795" w:rsidRPr="00AA6F72" w:rsidRDefault="00ED1795" w:rsidP="00B73E1B">
            <w:pPr>
              <w:pStyle w:val="ListParagraph"/>
              <w:ind w:left="0"/>
              <w:rPr>
                <w:rFonts w:ascii="Trebuchet MS" w:hAnsi="Trebuchet MS"/>
                <w:sz w:val="18"/>
                <w:szCs w:val="18"/>
                <w:lang w:val="en-US"/>
              </w:rPr>
            </w:pPr>
          </w:p>
        </w:tc>
        <w:tc>
          <w:tcPr>
            <w:tcW w:w="3493" w:type="dxa"/>
            <w:vAlign w:val="center"/>
          </w:tcPr>
          <w:p w14:paraId="10CDE19C" w14:textId="22CC21FD" w:rsidR="00ED1795" w:rsidRPr="00AA6F72" w:rsidRDefault="00FB01BC" w:rsidP="00B73E1B">
            <w:pPr>
              <w:pStyle w:val="ListParagraph"/>
              <w:ind w:left="0"/>
              <w:rPr>
                <w:rFonts w:ascii="Trebuchet MS" w:hAnsi="Trebuchet MS"/>
                <w:sz w:val="18"/>
                <w:szCs w:val="18"/>
                <w:lang w:val="en-US"/>
              </w:rPr>
            </w:pPr>
            <w:r w:rsidRPr="00FB01BC">
              <w:rPr>
                <w:rFonts w:ascii="Trebuchet MS" w:hAnsi="Trebuchet MS"/>
                <w:sz w:val="18"/>
                <w:szCs w:val="18"/>
                <w:lang w:val="en-US"/>
              </w:rPr>
              <w:t>Reformulation of subchapter 3.1.3.6 and definition of the terms: disease, prevalence and incidence.</w:t>
            </w:r>
          </w:p>
        </w:tc>
        <w:tc>
          <w:tcPr>
            <w:tcW w:w="2261" w:type="dxa"/>
            <w:vAlign w:val="center"/>
          </w:tcPr>
          <w:p w14:paraId="4554CB74" w14:textId="7190A886" w:rsidR="00ED1795" w:rsidRPr="00AA6F72" w:rsidRDefault="00FB01BC" w:rsidP="00B73E1B">
            <w:pPr>
              <w:pStyle w:val="ListParagraph"/>
              <w:ind w:left="0"/>
              <w:rPr>
                <w:rFonts w:ascii="Trebuchet MS" w:hAnsi="Trebuchet MS"/>
                <w:sz w:val="18"/>
                <w:szCs w:val="18"/>
                <w:lang w:val="en-US"/>
              </w:rPr>
            </w:pPr>
            <w:r w:rsidRPr="00FB01BC">
              <w:rPr>
                <w:rFonts w:ascii="Trebuchet MS" w:hAnsi="Trebuchet MS"/>
                <w:sz w:val="18"/>
                <w:szCs w:val="18"/>
                <w:lang w:val="en-US"/>
              </w:rPr>
              <w:t xml:space="preserve">The </w:t>
            </w:r>
            <w:r>
              <w:rPr>
                <w:rFonts w:ascii="Trebuchet MS" w:hAnsi="Trebuchet MS"/>
                <w:sz w:val="18"/>
                <w:szCs w:val="18"/>
                <w:lang w:val="en-US"/>
              </w:rPr>
              <w:t>observations</w:t>
            </w:r>
            <w:r w:rsidRPr="00FB01BC">
              <w:rPr>
                <w:rFonts w:ascii="Trebuchet MS" w:hAnsi="Trebuchet MS"/>
                <w:sz w:val="18"/>
                <w:szCs w:val="18"/>
                <w:lang w:val="en-US"/>
              </w:rPr>
              <w:t xml:space="preserve"> have been integrated in section </w:t>
            </w:r>
            <w:r w:rsidR="00ED1795" w:rsidRPr="00AA6F72">
              <w:rPr>
                <w:rFonts w:ascii="Trebuchet MS" w:hAnsi="Trebuchet MS"/>
                <w:sz w:val="18"/>
                <w:szCs w:val="18"/>
                <w:lang w:val="en-US"/>
              </w:rPr>
              <w:t>3.1.3.</w:t>
            </w:r>
          </w:p>
        </w:tc>
      </w:tr>
      <w:tr w:rsidR="00ED1795" w:rsidRPr="00AA6F72" w14:paraId="6478830F" w14:textId="77777777" w:rsidTr="004A1881">
        <w:trPr>
          <w:trHeight w:val="440"/>
        </w:trPr>
        <w:tc>
          <w:tcPr>
            <w:tcW w:w="2258" w:type="dxa"/>
            <w:vAlign w:val="center"/>
          </w:tcPr>
          <w:p w14:paraId="1CA47D9F" w14:textId="6A8BD7B3" w:rsidR="00ED1795" w:rsidRPr="00AA6F72" w:rsidRDefault="00FB01BC" w:rsidP="00B73E1B">
            <w:pPr>
              <w:pStyle w:val="ListParagraph"/>
              <w:ind w:left="0"/>
              <w:rPr>
                <w:rFonts w:ascii="Trebuchet MS" w:hAnsi="Trebuchet MS"/>
                <w:sz w:val="18"/>
                <w:szCs w:val="18"/>
                <w:lang w:val="en-US"/>
              </w:rPr>
            </w:pPr>
            <w:r w:rsidRPr="00FB01BC">
              <w:rPr>
                <w:rFonts w:ascii="Trebuchet MS" w:hAnsi="Trebuchet MS"/>
                <w:sz w:val="18"/>
                <w:szCs w:val="18"/>
                <w:lang w:val="en-US"/>
              </w:rPr>
              <w:t xml:space="preserve">Ministry of Water Environment and Forests </w:t>
            </w:r>
            <w:r w:rsidRPr="00FB01BC">
              <w:rPr>
                <w:rFonts w:ascii="Trebuchet MS" w:hAnsi="Trebuchet MS"/>
                <w:sz w:val="18"/>
                <w:szCs w:val="18"/>
                <w:lang w:val="en-US"/>
              </w:rPr>
              <w:lastRenderedPageBreak/>
              <w:t>(Water Resources Management Directorate)</w:t>
            </w:r>
          </w:p>
        </w:tc>
        <w:tc>
          <w:tcPr>
            <w:tcW w:w="1208" w:type="dxa"/>
            <w:vMerge/>
            <w:vAlign w:val="center"/>
          </w:tcPr>
          <w:p w14:paraId="6D740D28" w14:textId="77777777" w:rsidR="00ED1795" w:rsidRPr="00AA6F72" w:rsidRDefault="00ED1795" w:rsidP="00B73E1B">
            <w:pPr>
              <w:pStyle w:val="ListParagraph"/>
              <w:ind w:left="0"/>
              <w:rPr>
                <w:rFonts w:ascii="Trebuchet MS" w:hAnsi="Trebuchet MS"/>
                <w:sz w:val="18"/>
                <w:szCs w:val="18"/>
                <w:lang w:val="en-US"/>
              </w:rPr>
            </w:pPr>
          </w:p>
        </w:tc>
        <w:tc>
          <w:tcPr>
            <w:tcW w:w="3493" w:type="dxa"/>
            <w:vAlign w:val="center"/>
          </w:tcPr>
          <w:p w14:paraId="1829B3EA" w14:textId="4DFB4D5E" w:rsidR="00ED1795" w:rsidRPr="00AA6F72" w:rsidRDefault="00FB01BC" w:rsidP="00B73E1B">
            <w:pPr>
              <w:pStyle w:val="ListParagraph"/>
              <w:ind w:left="0"/>
              <w:rPr>
                <w:rFonts w:ascii="Trebuchet MS" w:hAnsi="Trebuchet MS"/>
                <w:sz w:val="18"/>
                <w:szCs w:val="18"/>
                <w:lang w:val="en-US"/>
              </w:rPr>
            </w:pPr>
            <w:r w:rsidRPr="00FB01BC">
              <w:rPr>
                <w:rFonts w:ascii="Trebuchet MS" w:hAnsi="Trebuchet MS"/>
                <w:sz w:val="18"/>
                <w:szCs w:val="18"/>
                <w:lang w:val="en-US"/>
              </w:rPr>
              <w:t xml:space="preserve">Changing the </w:t>
            </w:r>
            <w:r>
              <w:rPr>
                <w:rFonts w:ascii="Trebuchet MS" w:hAnsi="Trebuchet MS"/>
                <w:sz w:val="18"/>
                <w:szCs w:val="18"/>
                <w:lang w:val="en-US"/>
              </w:rPr>
              <w:t xml:space="preserve">legend </w:t>
            </w:r>
            <w:r w:rsidRPr="00FB01BC">
              <w:rPr>
                <w:rFonts w:ascii="Trebuchet MS" w:hAnsi="Trebuchet MS"/>
                <w:sz w:val="18"/>
                <w:szCs w:val="18"/>
                <w:lang w:val="en-US"/>
              </w:rPr>
              <w:t>for certain maps and describing the sanitary protection areas in the program</w:t>
            </w:r>
            <w:r w:rsidR="00C876D1">
              <w:rPr>
                <w:rFonts w:ascii="Trebuchet MS" w:hAnsi="Trebuchet MS"/>
                <w:sz w:val="18"/>
                <w:szCs w:val="18"/>
                <w:lang w:val="en-US"/>
              </w:rPr>
              <w:t>me</w:t>
            </w:r>
            <w:r w:rsidRPr="00FB01BC">
              <w:rPr>
                <w:rFonts w:ascii="Trebuchet MS" w:hAnsi="Trebuchet MS"/>
                <w:sz w:val="18"/>
                <w:szCs w:val="18"/>
                <w:lang w:val="en-US"/>
              </w:rPr>
              <w:t xml:space="preserve"> area</w:t>
            </w:r>
          </w:p>
        </w:tc>
        <w:tc>
          <w:tcPr>
            <w:tcW w:w="2261" w:type="dxa"/>
            <w:vAlign w:val="center"/>
          </w:tcPr>
          <w:p w14:paraId="12E7DF91" w14:textId="599F7675" w:rsidR="00ED1795" w:rsidRPr="00AA6F72" w:rsidRDefault="00FB01BC" w:rsidP="00B73E1B">
            <w:pPr>
              <w:pStyle w:val="ListParagraph"/>
              <w:ind w:left="0"/>
              <w:rPr>
                <w:rFonts w:ascii="Trebuchet MS" w:hAnsi="Trebuchet MS"/>
                <w:sz w:val="18"/>
                <w:szCs w:val="18"/>
                <w:lang w:val="en-US"/>
              </w:rPr>
            </w:pPr>
            <w:r w:rsidRPr="00FB01BC">
              <w:rPr>
                <w:rFonts w:ascii="Trebuchet MS" w:hAnsi="Trebuchet MS"/>
                <w:sz w:val="18"/>
                <w:szCs w:val="18"/>
                <w:lang w:val="en-US"/>
              </w:rPr>
              <w:t xml:space="preserve">The </w:t>
            </w:r>
            <w:r>
              <w:rPr>
                <w:rFonts w:ascii="Trebuchet MS" w:hAnsi="Trebuchet MS"/>
                <w:sz w:val="18"/>
                <w:szCs w:val="18"/>
                <w:lang w:val="en-US"/>
              </w:rPr>
              <w:t>observations</w:t>
            </w:r>
            <w:r w:rsidRPr="00FB01BC">
              <w:rPr>
                <w:rFonts w:ascii="Trebuchet MS" w:hAnsi="Trebuchet MS"/>
                <w:sz w:val="18"/>
                <w:szCs w:val="18"/>
                <w:lang w:val="en-US"/>
              </w:rPr>
              <w:t xml:space="preserve"> have been integrated in </w:t>
            </w:r>
            <w:r w:rsidRPr="00FB01BC">
              <w:rPr>
                <w:rFonts w:ascii="Trebuchet MS" w:hAnsi="Trebuchet MS"/>
                <w:sz w:val="18"/>
                <w:szCs w:val="18"/>
                <w:lang w:val="en-US"/>
              </w:rPr>
              <w:lastRenderedPageBreak/>
              <w:t xml:space="preserve">section </w:t>
            </w:r>
            <w:r w:rsidR="00ED1795" w:rsidRPr="00AA6F72">
              <w:rPr>
                <w:rFonts w:ascii="Trebuchet MS" w:hAnsi="Trebuchet MS"/>
                <w:sz w:val="18"/>
                <w:szCs w:val="18"/>
                <w:lang w:val="en-US"/>
              </w:rPr>
              <w:t>3.1.5.</w:t>
            </w:r>
          </w:p>
        </w:tc>
      </w:tr>
      <w:tr w:rsidR="00ED1795" w:rsidRPr="00AA6F72" w14:paraId="399BAEF4" w14:textId="77777777" w:rsidTr="004A1881">
        <w:trPr>
          <w:trHeight w:val="440"/>
        </w:trPr>
        <w:tc>
          <w:tcPr>
            <w:tcW w:w="2258" w:type="dxa"/>
            <w:vMerge w:val="restart"/>
            <w:vAlign w:val="center"/>
          </w:tcPr>
          <w:p w14:paraId="11C3E761" w14:textId="109ECC33" w:rsidR="00ED1795" w:rsidRPr="00AA6F72" w:rsidRDefault="00FB01BC" w:rsidP="00B73E1B">
            <w:pPr>
              <w:pStyle w:val="ListParagraph"/>
              <w:ind w:left="0"/>
              <w:rPr>
                <w:rFonts w:ascii="Trebuchet MS" w:hAnsi="Trebuchet MS"/>
                <w:sz w:val="18"/>
                <w:szCs w:val="18"/>
                <w:lang w:val="en-US"/>
              </w:rPr>
            </w:pPr>
            <w:r w:rsidRPr="00FB01BC">
              <w:rPr>
                <w:rFonts w:ascii="Trebuchet MS" w:hAnsi="Trebuchet MS"/>
                <w:sz w:val="18"/>
                <w:szCs w:val="18"/>
                <w:lang w:val="en-US"/>
              </w:rPr>
              <w:lastRenderedPageBreak/>
              <w:t>Ministry of Culture</w:t>
            </w:r>
          </w:p>
        </w:tc>
        <w:tc>
          <w:tcPr>
            <w:tcW w:w="1208" w:type="dxa"/>
            <w:vMerge/>
            <w:vAlign w:val="center"/>
          </w:tcPr>
          <w:p w14:paraId="23901D9A" w14:textId="77777777" w:rsidR="00ED1795" w:rsidRPr="00AA6F72" w:rsidRDefault="00ED1795" w:rsidP="00B73E1B">
            <w:pPr>
              <w:pStyle w:val="ListParagraph"/>
              <w:ind w:left="0"/>
              <w:rPr>
                <w:rFonts w:ascii="Trebuchet MS" w:hAnsi="Trebuchet MS"/>
                <w:sz w:val="18"/>
                <w:szCs w:val="18"/>
                <w:lang w:val="en-US"/>
              </w:rPr>
            </w:pPr>
          </w:p>
        </w:tc>
        <w:tc>
          <w:tcPr>
            <w:tcW w:w="3493" w:type="dxa"/>
            <w:vAlign w:val="center"/>
          </w:tcPr>
          <w:p w14:paraId="6ACC5A9C" w14:textId="3CD3F161" w:rsidR="00ED1795" w:rsidRPr="00AA6F72" w:rsidRDefault="00FB01BC" w:rsidP="00B73E1B">
            <w:pPr>
              <w:pStyle w:val="ListParagraph"/>
              <w:ind w:left="0"/>
              <w:rPr>
                <w:rFonts w:ascii="Trebuchet MS" w:hAnsi="Trebuchet MS"/>
                <w:sz w:val="18"/>
                <w:szCs w:val="18"/>
                <w:lang w:val="en-US"/>
              </w:rPr>
            </w:pPr>
            <w:r w:rsidRPr="00FB01BC">
              <w:rPr>
                <w:rFonts w:ascii="Trebuchet MS" w:hAnsi="Trebuchet MS"/>
                <w:sz w:val="18"/>
                <w:szCs w:val="18"/>
                <w:lang w:val="en-US"/>
              </w:rPr>
              <w:t>Introduction of contributions in the Environmental Report on the elements of the cultural heritage in the program</w:t>
            </w:r>
            <w:r w:rsidR="00C876D1">
              <w:rPr>
                <w:rFonts w:ascii="Trebuchet MS" w:hAnsi="Trebuchet MS"/>
                <w:sz w:val="18"/>
                <w:szCs w:val="18"/>
                <w:lang w:val="en-US"/>
              </w:rPr>
              <w:t>me</w:t>
            </w:r>
            <w:r w:rsidRPr="00FB01BC">
              <w:rPr>
                <w:rFonts w:ascii="Trebuchet MS" w:hAnsi="Trebuchet MS"/>
                <w:sz w:val="18"/>
                <w:szCs w:val="18"/>
                <w:lang w:val="en-US"/>
              </w:rPr>
              <w:t xml:space="preserve"> area and information about museums and collections.</w:t>
            </w:r>
          </w:p>
        </w:tc>
        <w:tc>
          <w:tcPr>
            <w:tcW w:w="2261" w:type="dxa"/>
            <w:vAlign w:val="center"/>
          </w:tcPr>
          <w:p w14:paraId="3CBCFF52" w14:textId="1AB9395E" w:rsidR="00ED1795" w:rsidRPr="00AA6F72" w:rsidRDefault="00FB01BC" w:rsidP="00B73E1B">
            <w:pPr>
              <w:pStyle w:val="ListParagraph"/>
              <w:ind w:left="0"/>
              <w:rPr>
                <w:rFonts w:ascii="Trebuchet MS" w:hAnsi="Trebuchet MS"/>
                <w:sz w:val="18"/>
                <w:szCs w:val="18"/>
                <w:lang w:val="en-US"/>
              </w:rPr>
            </w:pPr>
            <w:r w:rsidRPr="00FB01BC">
              <w:rPr>
                <w:rFonts w:ascii="Trebuchet MS" w:hAnsi="Trebuchet MS"/>
                <w:sz w:val="18"/>
                <w:szCs w:val="18"/>
                <w:lang w:val="en-US"/>
              </w:rPr>
              <w:t xml:space="preserve">The </w:t>
            </w:r>
            <w:r>
              <w:rPr>
                <w:rFonts w:ascii="Trebuchet MS" w:hAnsi="Trebuchet MS"/>
                <w:sz w:val="18"/>
                <w:szCs w:val="18"/>
                <w:lang w:val="en-US"/>
              </w:rPr>
              <w:t>observations</w:t>
            </w:r>
            <w:r w:rsidRPr="00FB01BC">
              <w:rPr>
                <w:rFonts w:ascii="Trebuchet MS" w:hAnsi="Trebuchet MS"/>
                <w:sz w:val="18"/>
                <w:szCs w:val="18"/>
                <w:lang w:val="en-US"/>
              </w:rPr>
              <w:t xml:space="preserve"> have been integrated in section </w:t>
            </w:r>
            <w:r w:rsidR="00ED1795" w:rsidRPr="00AA6F72">
              <w:rPr>
                <w:rFonts w:ascii="Trebuchet MS" w:hAnsi="Trebuchet MS"/>
                <w:sz w:val="18"/>
                <w:szCs w:val="18"/>
                <w:lang w:val="en-US"/>
              </w:rPr>
              <w:t>3.1.10.</w:t>
            </w:r>
          </w:p>
        </w:tc>
      </w:tr>
      <w:tr w:rsidR="00ED1795" w:rsidRPr="00AA6F72" w14:paraId="36001327" w14:textId="77777777" w:rsidTr="004A1881">
        <w:trPr>
          <w:trHeight w:val="440"/>
        </w:trPr>
        <w:tc>
          <w:tcPr>
            <w:tcW w:w="2258" w:type="dxa"/>
            <w:vMerge/>
            <w:vAlign w:val="center"/>
          </w:tcPr>
          <w:p w14:paraId="2297F410" w14:textId="77777777" w:rsidR="00ED1795" w:rsidRPr="00AA6F72" w:rsidRDefault="00ED1795" w:rsidP="00B73E1B">
            <w:pPr>
              <w:pStyle w:val="ListParagraph"/>
              <w:ind w:left="0"/>
              <w:rPr>
                <w:rFonts w:ascii="Trebuchet MS" w:hAnsi="Trebuchet MS"/>
                <w:sz w:val="18"/>
                <w:szCs w:val="18"/>
                <w:lang w:val="en-US"/>
              </w:rPr>
            </w:pPr>
          </w:p>
        </w:tc>
        <w:tc>
          <w:tcPr>
            <w:tcW w:w="1208" w:type="dxa"/>
            <w:vMerge/>
            <w:vAlign w:val="center"/>
          </w:tcPr>
          <w:p w14:paraId="3A7ACB00" w14:textId="77777777" w:rsidR="00ED1795" w:rsidRPr="00AA6F72" w:rsidRDefault="00ED1795" w:rsidP="00B73E1B">
            <w:pPr>
              <w:pStyle w:val="ListParagraph"/>
              <w:ind w:left="0"/>
              <w:rPr>
                <w:rFonts w:ascii="Trebuchet MS" w:hAnsi="Trebuchet MS"/>
                <w:sz w:val="18"/>
                <w:szCs w:val="18"/>
                <w:lang w:val="en-US"/>
              </w:rPr>
            </w:pPr>
          </w:p>
        </w:tc>
        <w:tc>
          <w:tcPr>
            <w:tcW w:w="3493" w:type="dxa"/>
            <w:vAlign w:val="center"/>
          </w:tcPr>
          <w:p w14:paraId="13CA99E4" w14:textId="29DFF519" w:rsidR="00ED1795" w:rsidRPr="00AA6F72" w:rsidRDefault="00FB01BC" w:rsidP="00B73E1B">
            <w:pPr>
              <w:pStyle w:val="ListParagraph"/>
              <w:ind w:left="0"/>
              <w:rPr>
                <w:rFonts w:ascii="Trebuchet MS" w:hAnsi="Trebuchet MS"/>
                <w:sz w:val="18"/>
                <w:szCs w:val="18"/>
                <w:lang w:val="en-US"/>
              </w:rPr>
            </w:pPr>
            <w:r w:rsidRPr="00FB01BC">
              <w:rPr>
                <w:rFonts w:ascii="Trebuchet MS" w:hAnsi="Trebuchet MS"/>
                <w:sz w:val="18"/>
                <w:szCs w:val="18"/>
                <w:lang w:val="en-US"/>
              </w:rPr>
              <w:t>Reformulation of the specific objective 5.2 of the program</w:t>
            </w:r>
            <w:r w:rsidR="00C876D1">
              <w:rPr>
                <w:rFonts w:ascii="Trebuchet MS" w:hAnsi="Trebuchet MS"/>
                <w:sz w:val="18"/>
                <w:szCs w:val="18"/>
                <w:lang w:val="en-US"/>
              </w:rPr>
              <w:t>me</w:t>
            </w:r>
            <w:r w:rsidRPr="00FB01BC">
              <w:rPr>
                <w:rFonts w:ascii="Trebuchet MS" w:hAnsi="Trebuchet MS"/>
                <w:sz w:val="18"/>
                <w:szCs w:val="18"/>
                <w:lang w:val="en-US"/>
              </w:rPr>
              <w:t>, in order to better highlight the cultural heritage</w:t>
            </w:r>
          </w:p>
        </w:tc>
        <w:tc>
          <w:tcPr>
            <w:tcW w:w="2261" w:type="dxa"/>
            <w:vAlign w:val="center"/>
          </w:tcPr>
          <w:p w14:paraId="5E7E7FF7" w14:textId="3AA3972E" w:rsidR="00ED1795" w:rsidRPr="00AA6F72" w:rsidRDefault="00FB01BC" w:rsidP="00B73E1B">
            <w:pPr>
              <w:pStyle w:val="ListParagraph"/>
              <w:ind w:left="0"/>
              <w:rPr>
                <w:rFonts w:ascii="Trebuchet MS" w:hAnsi="Trebuchet MS"/>
                <w:sz w:val="18"/>
                <w:szCs w:val="18"/>
                <w:lang w:val="en-US"/>
              </w:rPr>
            </w:pPr>
            <w:r w:rsidRPr="00FB01BC">
              <w:rPr>
                <w:rFonts w:ascii="Trebuchet MS" w:hAnsi="Trebuchet MS"/>
                <w:sz w:val="18"/>
                <w:szCs w:val="18"/>
                <w:lang w:val="en-US"/>
              </w:rPr>
              <w:t>Reformulation of specific objectives is not possible because they are set by EU regulations.</w:t>
            </w:r>
          </w:p>
        </w:tc>
      </w:tr>
    </w:tbl>
    <w:p w14:paraId="0626F849" w14:textId="77777777" w:rsidR="006C5DD1" w:rsidRPr="00AA6F72" w:rsidRDefault="006C5DD1" w:rsidP="0081355E">
      <w:pPr>
        <w:pStyle w:val="ListParagraph"/>
        <w:ind w:left="0"/>
        <w:rPr>
          <w:rFonts w:ascii="Trebuchet MS" w:hAnsi="Trebuchet MS"/>
          <w:sz w:val="22"/>
          <w:szCs w:val="22"/>
          <w:lang w:val="en-US"/>
        </w:rPr>
      </w:pPr>
    </w:p>
    <w:p w14:paraId="7DD1EA95" w14:textId="77777777" w:rsidR="005647AE" w:rsidRPr="00AA6F72" w:rsidRDefault="005647AE">
      <w:pPr>
        <w:spacing w:before="0" w:after="160" w:line="259" w:lineRule="auto"/>
        <w:jc w:val="left"/>
        <w:rPr>
          <w:rFonts w:asciiTheme="majorHAnsi" w:eastAsiaTheme="majorEastAsia" w:hAnsiTheme="majorHAnsi" w:cstheme="majorBidi"/>
          <w:color w:val="2F5496" w:themeColor="accent1" w:themeShade="BF"/>
          <w:sz w:val="32"/>
          <w:szCs w:val="32"/>
          <w:highlight w:val="lightGray"/>
          <w:lang w:val="en-US"/>
        </w:rPr>
      </w:pPr>
      <w:r w:rsidRPr="00AA6F72">
        <w:rPr>
          <w:highlight w:val="lightGray"/>
          <w:lang w:val="en-US"/>
        </w:rPr>
        <w:br w:type="page"/>
      </w:r>
    </w:p>
    <w:p w14:paraId="1185D55C" w14:textId="7E9BAD52" w:rsidR="00FC3456" w:rsidRDefault="00FC3456" w:rsidP="00555631">
      <w:pPr>
        <w:pStyle w:val="Heading2"/>
        <w:rPr>
          <w:sz w:val="32"/>
          <w:szCs w:val="32"/>
          <w:lang w:val="en-US"/>
        </w:rPr>
      </w:pPr>
      <w:r w:rsidRPr="00FC3456">
        <w:rPr>
          <w:sz w:val="32"/>
          <w:szCs w:val="32"/>
          <w:lang w:val="en-US"/>
        </w:rPr>
        <w:lastRenderedPageBreak/>
        <w:t>A</w:t>
      </w:r>
      <w:r>
        <w:rPr>
          <w:sz w:val="32"/>
          <w:szCs w:val="32"/>
          <w:lang w:val="en-US"/>
        </w:rPr>
        <w:t>ppendix</w:t>
      </w:r>
    </w:p>
    <w:p w14:paraId="206ADBDA" w14:textId="22331341" w:rsidR="00717F2F" w:rsidRPr="00AA6F72" w:rsidRDefault="00FC3456" w:rsidP="00555631">
      <w:pPr>
        <w:pStyle w:val="Heading2"/>
        <w:rPr>
          <w:lang w:val="en-US"/>
        </w:rPr>
      </w:pPr>
      <w:r w:rsidRPr="00FC3456">
        <w:rPr>
          <w:lang w:val="en-US"/>
        </w:rPr>
        <w:t>Appendix 1. Announcement - framing stage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67"/>
      </w:tblGrid>
      <w:tr w:rsidR="00717F2F" w:rsidRPr="00AA6F72" w14:paraId="346992D9" w14:textId="77777777" w:rsidTr="00A7612F">
        <w:trPr>
          <w:trHeight w:val="491"/>
          <w:jc w:val="center"/>
        </w:trPr>
        <w:tc>
          <w:tcPr>
            <w:tcW w:w="8867" w:type="dxa"/>
          </w:tcPr>
          <w:p w14:paraId="78B78B57" w14:textId="5F4A5CD2" w:rsidR="00717F2F" w:rsidRPr="00AA6F72" w:rsidRDefault="00FC3456" w:rsidP="00717F2F">
            <w:pPr>
              <w:jc w:val="left"/>
              <w:rPr>
                <w:rFonts w:ascii="Trebuchet MS" w:hAnsi="Trebuchet MS"/>
                <w:lang w:val="en-US"/>
              </w:rPr>
            </w:pPr>
            <w:r w:rsidRPr="00FC3456">
              <w:rPr>
                <w:rFonts w:ascii="Trebuchet MS" w:hAnsi="Trebuchet MS"/>
                <w:lang w:val="en-US"/>
              </w:rPr>
              <w:t>Announcement 1</w:t>
            </w:r>
          </w:p>
        </w:tc>
      </w:tr>
      <w:tr w:rsidR="00717F2F" w:rsidRPr="00AA6F72" w14:paraId="3D01179F" w14:textId="77777777" w:rsidTr="00A7612F">
        <w:trPr>
          <w:trHeight w:val="7133"/>
          <w:jc w:val="center"/>
        </w:trPr>
        <w:tc>
          <w:tcPr>
            <w:tcW w:w="8867" w:type="dxa"/>
          </w:tcPr>
          <w:p w14:paraId="51336D9E" w14:textId="00D43745" w:rsidR="00717F2F" w:rsidRPr="00AA6F72" w:rsidRDefault="00717F2F" w:rsidP="00717F2F">
            <w:pPr>
              <w:jc w:val="center"/>
              <w:rPr>
                <w:rFonts w:ascii="Trebuchet MS" w:hAnsi="Trebuchet MS"/>
                <w:lang w:val="en-US"/>
              </w:rPr>
            </w:pPr>
            <w:r w:rsidRPr="00AA6F72">
              <w:rPr>
                <w:rFonts w:ascii="Trebuchet MS" w:hAnsi="Trebuchet MS"/>
                <w:noProof/>
                <w:lang w:val="en-US" w:eastAsia="en-US"/>
              </w:rPr>
              <w:drawing>
                <wp:inline distT="0" distB="0" distL="0" distR="0" wp14:anchorId="685903D1" wp14:editId="39F45A25">
                  <wp:extent cx="5353050" cy="4788006"/>
                  <wp:effectExtent l="0" t="0" r="0"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r="40496" b="5294"/>
                          <a:stretch/>
                        </pic:blipFill>
                        <pic:spPr bwMode="auto">
                          <a:xfrm>
                            <a:off x="0" y="0"/>
                            <a:ext cx="5355652" cy="479033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717F2F" w:rsidRPr="00AA6F72" w14:paraId="45655458" w14:textId="77777777" w:rsidTr="00A7612F">
        <w:trPr>
          <w:trHeight w:val="491"/>
          <w:jc w:val="center"/>
        </w:trPr>
        <w:tc>
          <w:tcPr>
            <w:tcW w:w="8867" w:type="dxa"/>
          </w:tcPr>
          <w:p w14:paraId="6DF404B4" w14:textId="3681187E" w:rsidR="00717F2F" w:rsidRPr="00AA6F72" w:rsidRDefault="00FC3456" w:rsidP="00717F2F">
            <w:pPr>
              <w:jc w:val="left"/>
              <w:rPr>
                <w:rFonts w:ascii="Trebuchet MS" w:hAnsi="Trebuchet MS"/>
                <w:lang w:val="en-US"/>
              </w:rPr>
            </w:pPr>
            <w:r w:rsidRPr="00FC3456">
              <w:rPr>
                <w:rFonts w:ascii="Trebuchet MS" w:hAnsi="Trebuchet MS"/>
                <w:lang w:val="en-US"/>
              </w:rPr>
              <w:t xml:space="preserve">Announcement </w:t>
            </w:r>
            <w:r w:rsidRPr="00AA6F72">
              <w:rPr>
                <w:rFonts w:ascii="Trebuchet MS" w:hAnsi="Trebuchet MS"/>
                <w:lang w:val="en-US"/>
              </w:rPr>
              <w:t>2</w:t>
            </w:r>
          </w:p>
        </w:tc>
      </w:tr>
      <w:tr w:rsidR="00717F2F" w:rsidRPr="00AA6F72" w14:paraId="461D2BCE" w14:textId="77777777" w:rsidTr="00A7612F">
        <w:trPr>
          <w:trHeight w:val="7925"/>
          <w:jc w:val="center"/>
        </w:trPr>
        <w:tc>
          <w:tcPr>
            <w:tcW w:w="8867" w:type="dxa"/>
          </w:tcPr>
          <w:p w14:paraId="5B617D9F" w14:textId="1D2B79DB" w:rsidR="00717F2F" w:rsidRPr="00AA6F72" w:rsidRDefault="00717F2F" w:rsidP="00717F2F">
            <w:pPr>
              <w:jc w:val="center"/>
              <w:rPr>
                <w:rFonts w:ascii="Trebuchet MS" w:hAnsi="Trebuchet MS"/>
                <w:lang w:val="en-US"/>
              </w:rPr>
            </w:pPr>
            <w:r w:rsidRPr="00AA6F72">
              <w:rPr>
                <w:rFonts w:ascii="Trebuchet MS" w:hAnsi="Trebuchet MS"/>
                <w:noProof/>
                <w:lang w:val="en-US" w:eastAsia="en-US"/>
              </w:rPr>
              <w:lastRenderedPageBreak/>
              <w:drawing>
                <wp:inline distT="0" distB="0" distL="0" distR="0" wp14:anchorId="1F188685" wp14:editId="04FD03BA">
                  <wp:extent cx="5000625" cy="5343525"/>
                  <wp:effectExtent l="0" t="0" r="0"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39871"/>
                          <a:stretch/>
                        </pic:blipFill>
                        <pic:spPr bwMode="auto">
                          <a:xfrm>
                            <a:off x="0" y="0"/>
                            <a:ext cx="5000625" cy="5343525"/>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705647B" w14:textId="77777777" w:rsidR="0028444E" w:rsidRPr="00AA6F72" w:rsidRDefault="0028444E" w:rsidP="00E5444B">
      <w:pPr>
        <w:rPr>
          <w:lang w:val="en-US"/>
        </w:rPr>
      </w:pPr>
    </w:p>
    <w:p w14:paraId="24ECBB52" w14:textId="77777777" w:rsidR="0028444E" w:rsidRDefault="0028444E" w:rsidP="00E5444B">
      <w:pPr>
        <w:rPr>
          <w:lang w:val="en-US"/>
        </w:rPr>
      </w:pPr>
    </w:p>
    <w:p w14:paraId="404F080D" w14:textId="77777777" w:rsidR="00F4169D" w:rsidRDefault="00F4169D" w:rsidP="00E5444B">
      <w:pPr>
        <w:rPr>
          <w:lang w:val="en-US"/>
        </w:rPr>
      </w:pPr>
    </w:p>
    <w:p w14:paraId="32F4B2C4" w14:textId="77777777" w:rsidR="00F4169D" w:rsidRDefault="00F4169D" w:rsidP="00E5444B">
      <w:pPr>
        <w:rPr>
          <w:lang w:val="en-US"/>
        </w:rPr>
      </w:pPr>
    </w:p>
    <w:p w14:paraId="707ACD16" w14:textId="77777777" w:rsidR="00F4169D" w:rsidRDefault="00F4169D" w:rsidP="00E5444B">
      <w:pPr>
        <w:rPr>
          <w:lang w:val="en-US"/>
        </w:rPr>
      </w:pPr>
    </w:p>
    <w:p w14:paraId="321AB490" w14:textId="77777777" w:rsidR="00F4169D" w:rsidRDefault="00F4169D" w:rsidP="00E5444B">
      <w:pPr>
        <w:rPr>
          <w:lang w:val="en-US"/>
        </w:rPr>
      </w:pPr>
    </w:p>
    <w:p w14:paraId="458DBD9F" w14:textId="77777777" w:rsidR="00F4169D" w:rsidRDefault="00F4169D" w:rsidP="00E5444B">
      <w:pPr>
        <w:rPr>
          <w:lang w:val="en-US"/>
        </w:rPr>
      </w:pPr>
    </w:p>
    <w:p w14:paraId="69B05746" w14:textId="77777777" w:rsidR="00F4169D" w:rsidRDefault="00F4169D" w:rsidP="00E5444B">
      <w:pPr>
        <w:rPr>
          <w:lang w:val="en-US"/>
        </w:rPr>
      </w:pPr>
    </w:p>
    <w:p w14:paraId="2D110274" w14:textId="77777777" w:rsidR="00F4169D" w:rsidRDefault="00F4169D" w:rsidP="00E5444B">
      <w:pPr>
        <w:rPr>
          <w:lang w:val="en-US"/>
        </w:rPr>
      </w:pPr>
    </w:p>
    <w:p w14:paraId="0097F6CF" w14:textId="77777777" w:rsidR="00F4169D" w:rsidRPr="00AA6F72" w:rsidRDefault="00F4169D" w:rsidP="00E5444B">
      <w:pPr>
        <w:rPr>
          <w:lang w:val="en-US"/>
        </w:rPr>
      </w:pPr>
    </w:p>
    <w:p w14:paraId="446F3896" w14:textId="4E20B184" w:rsidR="00717F2F" w:rsidRPr="00AA6F72" w:rsidRDefault="00FC3456" w:rsidP="00555631">
      <w:pPr>
        <w:pStyle w:val="Heading2"/>
        <w:rPr>
          <w:lang w:val="en-US"/>
        </w:rPr>
      </w:pPr>
      <w:r w:rsidRPr="00AA6F72">
        <w:rPr>
          <w:lang w:val="en-US"/>
        </w:rPr>
        <w:lastRenderedPageBreak/>
        <w:t>A</w:t>
      </w:r>
      <w:r>
        <w:rPr>
          <w:lang w:val="en-US"/>
        </w:rPr>
        <w:t xml:space="preserve">ppendix </w:t>
      </w:r>
      <w:r w:rsidRPr="00AA6F72">
        <w:rPr>
          <w:lang w:val="en-US"/>
        </w:rPr>
        <w:t>2</w:t>
      </w:r>
      <w:r w:rsidR="00ED1795" w:rsidRPr="00AA6F72">
        <w:rPr>
          <w:lang w:val="en-US"/>
        </w:rPr>
        <w:t xml:space="preserve"> – </w:t>
      </w:r>
      <w:r w:rsidRPr="00FC3456">
        <w:rPr>
          <w:lang w:val="en-US"/>
        </w:rPr>
        <w:t>Announcement -</w:t>
      </w:r>
      <w:r>
        <w:rPr>
          <w:lang w:val="en-US"/>
        </w:rPr>
        <w:t xml:space="preserve"> </w:t>
      </w:r>
      <w:r w:rsidRPr="00FC3456">
        <w:rPr>
          <w:lang w:val="en-US"/>
        </w:rPr>
        <w:t>public consultation</w:t>
      </w:r>
    </w:p>
    <w:p w14:paraId="5F845DA1" w14:textId="1EEB42E4" w:rsidR="00555631" w:rsidRPr="00AA6F72" w:rsidRDefault="00FC3456" w:rsidP="00F55498">
      <w:pPr>
        <w:rPr>
          <w:rFonts w:ascii="Trebuchet MS" w:hAnsi="Trebuchet MS"/>
          <w:sz w:val="22"/>
          <w:szCs w:val="22"/>
          <w:u w:val="single"/>
          <w:lang w:val="en-US"/>
        </w:rPr>
      </w:pPr>
      <w:r w:rsidRPr="00FC3456">
        <w:rPr>
          <w:rFonts w:ascii="Trebuchet MS" w:hAnsi="Trebuchet MS"/>
          <w:sz w:val="22"/>
          <w:szCs w:val="22"/>
          <w:u w:val="single"/>
          <w:lang w:val="en-US"/>
        </w:rPr>
        <w:t>Ministry of Water Environment and Forests</w:t>
      </w:r>
    </w:p>
    <w:p w14:paraId="0F9861D6" w14:textId="23BBAD68" w:rsidR="00ED1795" w:rsidRPr="00AA6F72" w:rsidRDefault="00555631" w:rsidP="006669FB">
      <w:pPr>
        <w:jc w:val="center"/>
        <w:rPr>
          <w:rFonts w:ascii="Trebuchet MS" w:hAnsi="Trebuchet MS"/>
          <w:sz w:val="22"/>
          <w:szCs w:val="22"/>
          <w:lang w:val="en-US"/>
        </w:rPr>
      </w:pPr>
      <w:r w:rsidRPr="00AA6F72">
        <w:rPr>
          <w:rFonts w:ascii="Trebuchet MS" w:hAnsi="Trebuchet MS"/>
          <w:noProof/>
          <w:sz w:val="22"/>
          <w:szCs w:val="22"/>
          <w:lang w:val="en-US" w:eastAsia="en-US"/>
        </w:rPr>
        <w:drawing>
          <wp:inline distT="0" distB="0" distL="0" distR="0" wp14:anchorId="54E229A0" wp14:editId="2469C61E">
            <wp:extent cx="5486399" cy="2918460"/>
            <wp:effectExtent l="0" t="0" r="0" b="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00061" cy="2925727"/>
                    </a:xfrm>
                    <a:prstGeom prst="rect">
                      <a:avLst/>
                    </a:prstGeom>
                  </pic:spPr>
                </pic:pic>
              </a:graphicData>
            </a:graphic>
          </wp:inline>
        </w:drawing>
      </w:r>
    </w:p>
    <w:p w14:paraId="03EE7E93" w14:textId="77777777" w:rsidR="00D71D85" w:rsidRDefault="00D71D85" w:rsidP="00F55498">
      <w:pPr>
        <w:rPr>
          <w:rFonts w:ascii="Trebuchet MS" w:hAnsi="Trebuchet MS"/>
          <w:sz w:val="22"/>
          <w:szCs w:val="22"/>
          <w:u w:val="single"/>
          <w:lang w:val="en-US"/>
        </w:rPr>
      </w:pPr>
      <w:r w:rsidRPr="00D71D85">
        <w:rPr>
          <w:rFonts w:ascii="Trebuchet MS" w:hAnsi="Trebuchet MS"/>
          <w:sz w:val="22"/>
          <w:szCs w:val="22"/>
          <w:u w:val="single"/>
          <w:lang w:val="en-US"/>
        </w:rPr>
        <w:t xml:space="preserve">Ministry of Development, Public Works and Administration </w:t>
      </w:r>
    </w:p>
    <w:p w14:paraId="4B2D5836" w14:textId="749F5621" w:rsidR="00D71D85" w:rsidRDefault="00514841" w:rsidP="006669FB">
      <w:pPr>
        <w:jc w:val="center"/>
        <w:rPr>
          <w:rFonts w:ascii="Trebuchet MS" w:hAnsi="Trebuchet MS"/>
          <w:sz w:val="22"/>
          <w:szCs w:val="22"/>
          <w:u w:val="single"/>
          <w:lang w:val="en-US"/>
        </w:rPr>
      </w:pPr>
      <w:r>
        <w:rPr>
          <w:rFonts w:ascii="Trebuchet MS" w:hAnsi="Trebuchet MS"/>
          <w:noProof/>
          <w:sz w:val="22"/>
          <w:szCs w:val="22"/>
          <w:u w:val="single"/>
          <w:lang w:val="en-US" w:eastAsia="en-US"/>
        </w:rPr>
        <w:drawing>
          <wp:inline distT="0" distB="0" distL="0" distR="0" wp14:anchorId="11BCA9DC" wp14:editId="19E6C7DA">
            <wp:extent cx="5230077" cy="3319245"/>
            <wp:effectExtent l="0" t="0" r="0" b="0"/>
            <wp:docPr id="8" name="Picture 8" descr="C:\Users\BogdanTu\Desktop\MDL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ogdanTu\Desktop\MDLPA.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71614" cy="3345606"/>
                    </a:xfrm>
                    <a:prstGeom prst="rect">
                      <a:avLst/>
                    </a:prstGeom>
                    <a:noFill/>
                    <a:ln>
                      <a:noFill/>
                    </a:ln>
                  </pic:spPr>
                </pic:pic>
              </a:graphicData>
            </a:graphic>
          </wp:inline>
        </w:drawing>
      </w:r>
    </w:p>
    <w:p w14:paraId="31875EFA" w14:textId="2A7349A1" w:rsidR="007378C2" w:rsidRDefault="007378C2" w:rsidP="00F55498">
      <w:pPr>
        <w:rPr>
          <w:rFonts w:ascii="Trebuchet MS" w:hAnsi="Trebuchet MS"/>
          <w:sz w:val="22"/>
          <w:szCs w:val="22"/>
          <w:u w:val="single"/>
          <w:lang w:val="en-US"/>
        </w:rPr>
      </w:pPr>
    </w:p>
    <w:p w14:paraId="23DC688D" w14:textId="59A3B280" w:rsidR="007378C2" w:rsidRDefault="007378C2" w:rsidP="00F55498">
      <w:pPr>
        <w:rPr>
          <w:rFonts w:ascii="Trebuchet MS" w:hAnsi="Trebuchet MS"/>
          <w:sz w:val="22"/>
          <w:szCs w:val="22"/>
          <w:u w:val="single"/>
          <w:lang w:val="en-US"/>
        </w:rPr>
      </w:pPr>
    </w:p>
    <w:p w14:paraId="7803CB10" w14:textId="44921A9A" w:rsidR="007378C2" w:rsidRDefault="007378C2" w:rsidP="00F55498">
      <w:pPr>
        <w:rPr>
          <w:rFonts w:ascii="Trebuchet MS" w:hAnsi="Trebuchet MS"/>
          <w:sz w:val="22"/>
          <w:szCs w:val="22"/>
          <w:u w:val="single"/>
          <w:lang w:val="en-US"/>
        </w:rPr>
      </w:pPr>
    </w:p>
    <w:p w14:paraId="34134E1A" w14:textId="63A81236" w:rsidR="007378C2" w:rsidRDefault="007378C2" w:rsidP="00F55498">
      <w:pPr>
        <w:rPr>
          <w:rFonts w:ascii="Trebuchet MS" w:hAnsi="Trebuchet MS"/>
          <w:sz w:val="22"/>
          <w:szCs w:val="22"/>
          <w:u w:val="single"/>
          <w:lang w:val="en-US"/>
        </w:rPr>
      </w:pPr>
    </w:p>
    <w:p w14:paraId="41CF887E" w14:textId="77777777" w:rsidR="007378C2" w:rsidRDefault="007378C2" w:rsidP="00F55498">
      <w:pPr>
        <w:rPr>
          <w:rFonts w:ascii="Trebuchet MS" w:hAnsi="Trebuchet MS"/>
          <w:sz w:val="22"/>
          <w:szCs w:val="22"/>
          <w:u w:val="single"/>
          <w:lang w:val="en-US"/>
        </w:rPr>
      </w:pPr>
    </w:p>
    <w:p w14:paraId="66946882" w14:textId="6F7A8AD7" w:rsidR="00FC3456" w:rsidRPr="00FC3456" w:rsidRDefault="00FC3456" w:rsidP="00F55498">
      <w:pPr>
        <w:rPr>
          <w:rFonts w:ascii="Trebuchet MS" w:hAnsi="Trebuchet MS"/>
          <w:sz w:val="22"/>
          <w:szCs w:val="22"/>
          <w:u w:val="single"/>
          <w:lang w:val="en-US"/>
        </w:rPr>
      </w:pPr>
      <w:r w:rsidRPr="00FC3456">
        <w:rPr>
          <w:rFonts w:ascii="Trebuchet MS" w:hAnsi="Trebuchet MS"/>
          <w:sz w:val="22"/>
          <w:szCs w:val="22"/>
          <w:u w:val="single"/>
          <w:lang w:val="en-US"/>
        </w:rPr>
        <w:lastRenderedPageBreak/>
        <w:t>Program</w:t>
      </w:r>
      <w:r w:rsidR="00C876D1">
        <w:rPr>
          <w:rFonts w:ascii="Trebuchet MS" w:hAnsi="Trebuchet MS"/>
          <w:sz w:val="22"/>
          <w:szCs w:val="22"/>
          <w:u w:val="single"/>
          <w:lang w:val="en-US"/>
        </w:rPr>
        <w:t>me</w:t>
      </w:r>
      <w:r w:rsidRPr="00FC3456">
        <w:rPr>
          <w:rFonts w:ascii="Trebuchet MS" w:hAnsi="Trebuchet MS"/>
          <w:sz w:val="22"/>
          <w:szCs w:val="22"/>
          <w:u w:val="single"/>
          <w:lang w:val="en-US"/>
        </w:rPr>
        <w:t xml:space="preserve"> Website</w:t>
      </w:r>
    </w:p>
    <w:p w14:paraId="2D6B3D98" w14:textId="42EBAE8E" w:rsidR="00ED1795" w:rsidRDefault="00555631" w:rsidP="00F55498">
      <w:pPr>
        <w:rPr>
          <w:rFonts w:ascii="Trebuchet MS" w:hAnsi="Trebuchet MS"/>
          <w:sz w:val="22"/>
          <w:szCs w:val="22"/>
          <w:lang w:val="en-US"/>
        </w:rPr>
      </w:pPr>
      <w:r w:rsidRPr="00AA6F72">
        <w:rPr>
          <w:rFonts w:ascii="Trebuchet MS" w:hAnsi="Trebuchet MS"/>
          <w:noProof/>
          <w:sz w:val="22"/>
          <w:szCs w:val="22"/>
          <w:lang w:val="en-US" w:eastAsia="en-US"/>
        </w:rPr>
        <w:drawing>
          <wp:inline distT="0" distB="0" distL="0" distR="0" wp14:anchorId="450B0587" wp14:editId="1B793705">
            <wp:extent cx="5760720" cy="1844040"/>
            <wp:effectExtent l="0" t="0" r="0" b="0"/>
            <wp:docPr id="4"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1844040"/>
                    </a:xfrm>
                    <a:prstGeom prst="rect">
                      <a:avLst/>
                    </a:prstGeom>
                  </pic:spPr>
                </pic:pic>
              </a:graphicData>
            </a:graphic>
          </wp:inline>
        </w:drawing>
      </w:r>
    </w:p>
    <w:p w14:paraId="6ABCB9E0" w14:textId="77777777" w:rsidR="004C1625" w:rsidRDefault="004C1625" w:rsidP="00F55498">
      <w:pPr>
        <w:rPr>
          <w:rFonts w:ascii="Trebuchet MS" w:hAnsi="Trebuchet MS"/>
          <w:sz w:val="22"/>
          <w:szCs w:val="22"/>
          <w:lang w:val="en-US"/>
        </w:rPr>
      </w:pPr>
    </w:p>
    <w:p w14:paraId="0A36FCE7" w14:textId="5620713A" w:rsidR="004C1625" w:rsidRPr="00AA6F72" w:rsidRDefault="004C1625" w:rsidP="004C1625">
      <w:pPr>
        <w:pStyle w:val="Heading2"/>
        <w:rPr>
          <w:lang w:val="en-US"/>
        </w:rPr>
      </w:pPr>
      <w:r w:rsidRPr="00AA6F72">
        <w:rPr>
          <w:lang w:val="en-US"/>
        </w:rPr>
        <w:t>A</w:t>
      </w:r>
      <w:r>
        <w:rPr>
          <w:lang w:val="en-US"/>
        </w:rPr>
        <w:t xml:space="preserve">ppendix </w:t>
      </w:r>
      <w:r>
        <w:rPr>
          <w:lang w:val="en-US"/>
        </w:rPr>
        <w:t>3</w:t>
      </w:r>
      <w:r w:rsidRPr="00AA6F72">
        <w:rPr>
          <w:lang w:val="en-US"/>
        </w:rPr>
        <w:t xml:space="preserve"> – </w:t>
      </w:r>
      <w:r>
        <w:rPr>
          <w:lang w:val="en-US"/>
        </w:rPr>
        <w:t>Minutes of the WG meetings</w:t>
      </w:r>
    </w:p>
    <w:p w14:paraId="7FB75FCF" w14:textId="77777777" w:rsidR="00F96B13" w:rsidRPr="00F96B13" w:rsidRDefault="00F96B13" w:rsidP="00F96B13">
      <w:pPr>
        <w:spacing w:line="276" w:lineRule="auto"/>
        <w:jc w:val="right"/>
        <w:rPr>
          <w:rFonts w:eastAsia="Calibri"/>
          <w:b/>
          <w:sz w:val="22"/>
          <w:szCs w:val="22"/>
          <w:lang w:eastAsia="en-US"/>
        </w:rPr>
      </w:pPr>
      <w:r w:rsidRPr="00F96B13">
        <w:rPr>
          <w:rFonts w:eastAsia="Calibri"/>
          <w:b/>
          <w:sz w:val="22"/>
          <w:szCs w:val="22"/>
          <w:lang w:eastAsia="en-US"/>
        </w:rPr>
        <w:t>144954/08.11.2021</w:t>
      </w:r>
    </w:p>
    <w:p w14:paraId="38E38867" w14:textId="77777777" w:rsidR="00F96B13" w:rsidRPr="00F96B13" w:rsidRDefault="00F96B13" w:rsidP="00F96B13">
      <w:pPr>
        <w:spacing w:line="276" w:lineRule="auto"/>
        <w:jc w:val="center"/>
        <w:rPr>
          <w:rFonts w:eastAsia="Calibri"/>
          <w:b/>
          <w:sz w:val="22"/>
          <w:szCs w:val="22"/>
          <w:lang w:eastAsia="en-US"/>
        </w:rPr>
      </w:pPr>
    </w:p>
    <w:p w14:paraId="0BF4B4B5" w14:textId="77777777" w:rsidR="00F96B13" w:rsidRPr="00F96B13" w:rsidRDefault="00F96B13" w:rsidP="00F96B13">
      <w:pPr>
        <w:spacing w:line="276" w:lineRule="auto"/>
        <w:jc w:val="center"/>
        <w:rPr>
          <w:rFonts w:eastAsia="Calibri"/>
          <w:b/>
          <w:sz w:val="22"/>
          <w:szCs w:val="22"/>
          <w:lang w:eastAsia="en-US"/>
        </w:rPr>
      </w:pPr>
      <w:r w:rsidRPr="00F96B13">
        <w:rPr>
          <w:rFonts w:eastAsia="Calibri"/>
          <w:b/>
          <w:sz w:val="22"/>
          <w:szCs w:val="22"/>
          <w:lang w:eastAsia="en-US"/>
        </w:rPr>
        <w:t xml:space="preserve">Minuta primei întâlniri a Grupului de lucru pentru Evaluarea Strategică de mediu (SEA) </w:t>
      </w:r>
    </w:p>
    <w:p w14:paraId="45C53CB3" w14:textId="77777777" w:rsidR="00F96B13" w:rsidRPr="00F96B13" w:rsidRDefault="00F96B13" w:rsidP="00F96B13">
      <w:pPr>
        <w:spacing w:line="276" w:lineRule="auto"/>
        <w:jc w:val="center"/>
        <w:rPr>
          <w:rFonts w:eastAsia="Calibri"/>
          <w:b/>
          <w:sz w:val="22"/>
          <w:szCs w:val="22"/>
          <w:lang w:eastAsia="en-US"/>
        </w:rPr>
      </w:pPr>
      <w:r w:rsidRPr="00F96B13">
        <w:rPr>
          <w:rFonts w:eastAsia="Calibri"/>
          <w:b/>
          <w:sz w:val="22"/>
          <w:szCs w:val="22"/>
          <w:lang w:eastAsia="en-US"/>
        </w:rPr>
        <w:t>a Programului INTERREG VI-A România-Bulgaria 2021-2027</w:t>
      </w:r>
    </w:p>
    <w:p w14:paraId="3AB67AAA" w14:textId="77777777" w:rsidR="00F96B13" w:rsidRPr="00F96B13" w:rsidRDefault="00F96B13" w:rsidP="00F96B13">
      <w:pPr>
        <w:spacing w:line="276" w:lineRule="auto"/>
        <w:jc w:val="center"/>
        <w:rPr>
          <w:rFonts w:eastAsia="Calibri"/>
          <w:b/>
          <w:sz w:val="22"/>
          <w:szCs w:val="22"/>
          <w:lang w:eastAsia="en-US"/>
        </w:rPr>
      </w:pPr>
    </w:p>
    <w:p w14:paraId="058CAB38" w14:textId="77777777" w:rsidR="00F96B13" w:rsidRPr="00F96B13" w:rsidRDefault="00F96B13" w:rsidP="00F96B13">
      <w:pPr>
        <w:spacing w:line="276" w:lineRule="auto"/>
        <w:rPr>
          <w:rFonts w:eastAsia="Calibri"/>
          <w:sz w:val="22"/>
          <w:szCs w:val="22"/>
          <w:lang w:eastAsia="en-US"/>
        </w:rPr>
      </w:pPr>
      <w:r w:rsidRPr="00F96B13">
        <w:rPr>
          <w:rFonts w:eastAsia="Calibri"/>
          <w:b/>
          <w:sz w:val="22"/>
          <w:szCs w:val="22"/>
          <w:lang w:eastAsia="en-US"/>
        </w:rPr>
        <w:t>Data:</w:t>
      </w:r>
      <w:r w:rsidRPr="00F96B13">
        <w:rPr>
          <w:rFonts w:eastAsia="Calibri"/>
          <w:sz w:val="22"/>
          <w:szCs w:val="22"/>
          <w:lang w:eastAsia="en-US"/>
        </w:rPr>
        <w:t xml:space="preserve"> 08.11.2021</w:t>
      </w:r>
    </w:p>
    <w:p w14:paraId="0091468F" w14:textId="77777777" w:rsidR="00F96B13" w:rsidRPr="00F96B13" w:rsidRDefault="00F96B13" w:rsidP="00F96B13">
      <w:pPr>
        <w:spacing w:line="276" w:lineRule="auto"/>
        <w:rPr>
          <w:rFonts w:eastAsia="Calibri"/>
          <w:sz w:val="22"/>
          <w:szCs w:val="22"/>
          <w:lang w:eastAsia="en-US"/>
        </w:rPr>
      </w:pPr>
      <w:r w:rsidRPr="00F96B13">
        <w:rPr>
          <w:rFonts w:eastAsia="Calibri"/>
          <w:b/>
          <w:sz w:val="22"/>
          <w:szCs w:val="22"/>
          <w:lang w:eastAsia="en-US"/>
        </w:rPr>
        <w:t>Locația</w:t>
      </w:r>
      <w:r w:rsidRPr="00F96B13">
        <w:rPr>
          <w:rFonts w:eastAsia="Calibri"/>
          <w:sz w:val="22"/>
          <w:szCs w:val="22"/>
          <w:lang w:eastAsia="en-US"/>
        </w:rPr>
        <w:t xml:space="preserve">: Online </w:t>
      </w:r>
    </w:p>
    <w:p w14:paraId="604C8CCD" w14:textId="77777777" w:rsidR="00F96B13" w:rsidRPr="00F96B13" w:rsidRDefault="00F96B13" w:rsidP="00F96B13">
      <w:pPr>
        <w:spacing w:line="276" w:lineRule="auto"/>
        <w:rPr>
          <w:rFonts w:eastAsia="Calibri"/>
          <w:sz w:val="22"/>
          <w:szCs w:val="22"/>
          <w:lang w:eastAsia="en-US"/>
        </w:rPr>
      </w:pPr>
      <w:r w:rsidRPr="00F96B13">
        <w:rPr>
          <w:rFonts w:eastAsia="Calibri"/>
          <w:b/>
          <w:sz w:val="22"/>
          <w:szCs w:val="22"/>
          <w:lang w:eastAsia="en-US"/>
        </w:rPr>
        <w:t>Participanți</w:t>
      </w:r>
      <w:r w:rsidRPr="00F96B13">
        <w:rPr>
          <w:rFonts w:eastAsia="Calibri"/>
          <w:sz w:val="22"/>
          <w:szCs w:val="22"/>
          <w:lang w:eastAsia="en-US"/>
        </w:rPr>
        <w:t>: Mihaela MĂCELARU – Ministerul Mediului, Apelor şi Pădurilor (Direcția Evaluare Impact și Controlul Poluării),  Ana-Maria NISTORESCU - Ministerul Mediului, Apelor şi Pădurilor (Direcţia Gestionarea Deşeurilor),  Andreea SAVU –Ministerul Mediului, Apelor şi Pădurilor (Direcţia Biodiversitate), Andreea HARCEAG – Ministerul Mediului, Apelor şi Pădurilor (Directia Managementul Resurselor de Apa), Elena FILIP, Victor HORUMBĂ şi Diana ZIDARU  – Ministerul Agriculturii şi Dezvoltării Rurale, Mihaela FULGA – Ministerul Sănătății, Ana PETRUŢA – Ministerul Transporturilor şi Infrastructurii, Dragos NEAMTU – Ministerul Economiei, Iulia GUGIU - Ministerul Investitiilor si Proiectelor Europene, Răsvan ZAMFIR – Secretariat Comun (SC)/BRCT Călăraşi, Nicolae VOINEAG – Ministerul Energiei, Marius NISTORESCU, Alexandra DOBA, Valentina COMAN – EPC Consultanță de mediu</w:t>
      </w:r>
      <w:r w:rsidRPr="00F96B13">
        <w:rPr>
          <w:rFonts w:eastAsia="Calibri"/>
          <w:sz w:val="22"/>
          <w:szCs w:val="22"/>
          <w:lang w:val="en-GB" w:eastAsia="en-US"/>
        </w:rPr>
        <w:t xml:space="preserve">, Marcela GLODEANU, Simona VĂTAFU, Bogdan TUDORICĂ şi Alexandra GOGANCEA - VĂTĂŞOIU – Autoritatea de Management, Vlad IRIMIE – CIVITTA. </w:t>
      </w:r>
    </w:p>
    <w:p w14:paraId="73C27ECB" w14:textId="77777777" w:rsidR="00F96B13" w:rsidRPr="00F96B13" w:rsidRDefault="00F96B13" w:rsidP="00F96B13">
      <w:pPr>
        <w:spacing w:line="276" w:lineRule="auto"/>
        <w:rPr>
          <w:rFonts w:eastAsia="Calibri"/>
          <w:sz w:val="22"/>
          <w:szCs w:val="22"/>
          <w:lang w:eastAsia="en-US"/>
        </w:rPr>
      </w:pPr>
      <w:r w:rsidRPr="00F96B13">
        <w:rPr>
          <w:rFonts w:eastAsia="Calibri"/>
          <w:b/>
          <w:sz w:val="22"/>
          <w:szCs w:val="22"/>
          <w:lang w:eastAsia="en-US"/>
        </w:rPr>
        <w:t>Principalele subiecte abordate în cadrul ședinței grupului de lucru au vizat</w:t>
      </w:r>
      <w:r w:rsidRPr="00F96B13">
        <w:rPr>
          <w:rFonts w:eastAsia="Calibri"/>
          <w:sz w:val="22"/>
          <w:szCs w:val="22"/>
          <w:lang w:eastAsia="en-US"/>
        </w:rPr>
        <w:t xml:space="preserve">: </w:t>
      </w:r>
    </w:p>
    <w:p w14:paraId="078733C0" w14:textId="77777777" w:rsidR="00F96B13" w:rsidRPr="00F96B13" w:rsidRDefault="00F96B13" w:rsidP="00F96B13">
      <w:pPr>
        <w:numPr>
          <w:ilvl w:val="0"/>
          <w:numId w:val="21"/>
        </w:numPr>
        <w:spacing w:line="276" w:lineRule="auto"/>
        <w:contextualSpacing/>
        <w:rPr>
          <w:rFonts w:eastAsia="Calibri"/>
          <w:sz w:val="22"/>
          <w:szCs w:val="22"/>
          <w:lang w:eastAsia="en-US"/>
        </w:rPr>
      </w:pPr>
      <w:r w:rsidRPr="00F96B13">
        <w:rPr>
          <w:rFonts w:eastAsia="Calibri"/>
          <w:sz w:val="22"/>
          <w:szCs w:val="22"/>
          <w:lang w:eastAsia="en-US"/>
        </w:rPr>
        <w:t>Prezentarea Programului Interreg VI-A România Bulgaria 2021-2027</w:t>
      </w:r>
    </w:p>
    <w:p w14:paraId="68D905EB" w14:textId="77777777" w:rsidR="00F96B13" w:rsidRPr="00F96B13" w:rsidRDefault="00F96B13" w:rsidP="00F96B13">
      <w:pPr>
        <w:numPr>
          <w:ilvl w:val="0"/>
          <w:numId w:val="21"/>
        </w:numPr>
        <w:spacing w:line="276" w:lineRule="auto"/>
        <w:contextualSpacing/>
        <w:rPr>
          <w:rFonts w:eastAsia="Calibri"/>
          <w:sz w:val="22"/>
          <w:szCs w:val="22"/>
          <w:lang w:eastAsia="en-US"/>
        </w:rPr>
      </w:pPr>
      <w:r w:rsidRPr="00F96B13">
        <w:rPr>
          <w:rFonts w:eastAsia="Calibri"/>
          <w:sz w:val="22"/>
          <w:szCs w:val="22"/>
          <w:lang w:eastAsia="en-US"/>
        </w:rPr>
        <w:t xml:space="preserve">Prezentarea metodologiei de elaborare a Raportului de Mediu precum şi principalele rezultate obținute până în prezent. </w:t>
      </w:r>
    </w:p>
    <w:p w14:paraId="68C4F8E9" w14:textId="77777777" w:rsidR="00F96B13" w:rsidRPr="00F96B13" w:rsidRDefault="00F96B13" w:rsidP="00F96B13">
      <w:pPr>
        <w:spacing w:line="276" w:lineRule="auto"/>
        <w:ind w:left="770"/>
        <w:contextualSpacing/>
        <w:rPr>
          <w:rFonts w:eastAsia="Calibri"/>
          <w:sz w:val="22"/>
          <w:szCs w:val="22"/>
          <w:lang w:eastAsia="en-US"/>
        </w:rPr>
      </w:pPr>
    </w:p>
    <w:p w14:paraId="678DFC1A" w14:textId="77777777" w:rsidR="00F96B13" w:rsidRPr="00F96B13" w:rsidRDefault="00F96B13" w:rsidP="00F96B13">
      <w:pPr>
        <w:spacing w:line="276" w:lineRule="auto"/>
        <w:contextualSpacing/>
        <w:rPr>
          <w:rFonts w:eastAsia="Calibri"/>
          <w:sz w:val="22"/>
          <w:szCs w:val="22"/>
          <w:lang w:eastAsia="en-US"/>
        </w:rPr>
      </w:pPr>
      <w:r w:rsidRPr="00F96B13">
        <w:rPr>
          <w:rFonts w:eastAsia="Calibri"/>
          <w:sz w:val="22"/>
          <w:szCs w:val="22"/>
          <w:lang w:eastAsia="en-US"/>
        </w:rPr>
        <w:t xml:space="preserve">Principalele aspecte cheie enunțate în cadrul întâlnirii Grupului de lucru de către participanți sunt prezentate tabelar în continuare: </w:t>
      </w:r>
    </w:p>
    <w:tbl>
      <w:tblPr>
        <w:tblStyle w:val="TableGrid1"/>
        <w:tblW w:w="9540" w:type="dxa"/>
        <w:tblInd w:w="85" w:type="dxa"/>
        <w:tblLook w:val="04A0" w:firstRow="1" w:lastRow="0" w:firstColumn="1" w:lastColumn="0" w:noHBand="0" w:noVBand="1"/>
      </w:tblPr>
      <w:tblGrid>
        <w:gridCol w:w="1354"/>
        <w:gridCol w:w="8186"/>
      </w:tblGrid>
      <w:tr w:rsidR="00F96B13" w:rsidRPr="00F96B13" w14:paraId="2A339F97" w14:textId="77777777" w:rsidTr="00B86EB8">
        <w:trPr>
          <w:trHeight w:val="513"/>
          <w:tblHeader/>
        </w:trPr>
        <w:tc>
          <w:tcPr>
            <w:tcW w:w="1354" w:type="dxa"/>
            <w:vAlign w:val="center"/>
          </w:tcPr>
          <w:p w14:paraId="4D0D5C25" w14:textId="77777777" w:rsidR="00F96B13" w:rsidRPr="00F96B13" w:rsidRDefault="00F96B13" w:rsidP="00F96B13">
            <w:pPr>
              <w:spacing w:before="0" w:after="0" w:line="240" w:lineRule="auto"/>
              <w:contextualSpacing/>
              <w:jc w:val="center"/>
              <w:rPr>
                <w:rFonts w:eastAsia="Calibri"/>
                <w:b/>
                <w:lang w:eastAsia="en-US"/>
              </w:rPr>
            </w:pPr>
            <w:r w:rsidRPr="00F96B13">
              <w:rPr>
                <w:rFonts w:eastAsia="Calibri"/>
                <w:b/>
                <w:lang w:eastAsia="en-US"/>
              </w:rPr>
              <w:lastRenderedPageBreak/>
              <w:t>Participant</w:t>
            </w:r>
          </w:p>
        </w:tc>
        <w:tc>
          <w:tcPr>
            <w:tcW w:w="8186" w:type="dxa"/>
            <w:vAlign w:val="center"/>
          </w:tcPr>
          <w:p w14:paraId="1494C419" w14:textId="77777777" w:rsidR="00F96B13" w:rsidRPr="00F96B13" w:rsidRDefault="00F96B13" w:rsidP="00F96B13">
            <w:pPr>
              <w:spacing w:before="0" w:after="0" w:line="240" w:lineRule="auto"/>
              <w:contextualSpacing/>
              <w:jc w:val="center"/>
              <w:rPr>
                <w:rFonts w:eastAsia="Calibri"/>
                <w:b/>
                <w:lang w:eastAsia="en-US"/>
              </w:rPr>
            </w:pPr>
            <w:r w:rsidRPr="00F96B13">
              <w:rPr>
                <w:rFonts w:eastAsia="Calibri"/>
                <w:b/>
                <w:lang w:eastAsia="en-US"/>
              </w:rPr>
              <w:t>Aspecte cheie</w:t>
            </w:r>
          </w:p>
        </w:tc>
      </w:tr>
      <w:tr w:rsidR="00F96B13" w:rsidRPr="00F96B13" w14:paraId="4C731189" w14:textId="77777777" w:rsidTr="00B86EB8">
        <w:trPr>
          <w:trHeight w:val="746"/>
        </w:trPr>
        <w:tc>
          <w:tcPr>
            <w:tcW w:w="1354" w:type="dxa"/>
            <w:vAlign w:val="center"/>
          </w:tcPr>
          <w:p w14:paraId="197E39A7"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Dna. Marcela GLODEANU</w:t>
            </w:r>
          </w:p>
        </w:tc>
        <w:tc>
          <w:tcPr>
            <w:tcW w:w="8186" w:type="dxa"/>
            <w:vAlign w:val="center"/>
          </w:tcPr>
          <w:p w14:paraId="1A766E52"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Marcela Glodeanu deschide ședința şi prezintă programul agendei al întâlnirii, ulterior îi dă cuvântul Dnei. Mihaela Măcelaru. </w:t>
            </w:r>
          </w:p>
        </w:tc>
      </w:tr>
      <w:tr w:rsidR="00F96B13" w:rsidRPr="00F96B13" w14:paraId="092AC123" w14:textId="77777777" w:rsidTr="00B86EB8">
        <w:trPr>
          <w:trHeight w:val="513"/>
        </w:trPr>
        <w:tc>
          <w:tcPr>
            <w:tcW w:w="1354" w:type="dxa"/>
            <w:vAlign w:val="center"/>
          </w:tcPr>
          <w:p w14:paraId="75749520"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Mihaela MĂCELARU </w:t>
            </w:r>
          </w:p>
        </w:tc>
        <w:tc>
          <w:tcPr>
            <w:tcW w:w="8186" w:type="dxa"/>
            <w:vAlign w:val="center"/>
          </w:tcPr>
          <w:p w14:paraId="1489DD18" w14:textId="77777777" w:rsidR="00F96B13" w:rsidRPr="00F96B13" w:rsidRDefault="00F96B13" w:rsidP="00F96B13">
            <w:pPr>
              <w:spacing w:before="0" w:after="0" w:line="240" w:lineRule="auto"/>
              <w:contextualSpacing/>
              <w:rPr>
                <w:rFonts w:eastAsia="Calibri"/>
                <w:lang w:eastAsia="en-US"/>
              </w:rPr>
            </w:pPr>
            <w:proofErr w:type="gramStart"/>
            <w:r w:rsidRPr="00F96B13">
              <w:rPr>
                <w:rFonts w:eastAsia="Calibri"/>
                <w:lang w:eastAsia="en-US"/>
              </w:rPr>
              <w:t>Prezintă  stadiul</w:t>
            </w:r>
            <w:proofErr w:type="gramEnd"/>
            <w:r w:rsidRPr="00F96B13">
              <w:rPr>
                <w:rFonts w:eastAsia="Calibri"/>
                <w:lang w:eastAsia="en-US"/>
              </w:rPr>
              <w:t xml:space="preserve"> procedurii evaluării de mediu,  derulate până în prezent,  și anume: transmiterea notificării de către titularul programului privind elaborarea primei versiuni a programului şi solicitarea demarării procedurii SEA, publicarea celor două anunţuri privind disponibilitatea primei variante de program (primul anunț a fost publicat în cotidianul România Libera în data de 10 august 2021, iar cel de al doilea anunț în data de 13 august 2021).</w:t>
            </w:r>
          </w:p>
          <w:p w14:paraId="07F3ADED"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S-a specificat că documentul a fost afișat spre consultare publică pe pagina de internet a MDLPA si MMAP (în data de 27 august 2021), în vederea primirii de observații si comentarii. Nu au fost primite comentarii sau observaţii, în termenele legale prevăzute (până cel târziu la data de 30 septembrie 2021) din partea publicului, referitor la prima versiune a programului.</w:t>
            </w:r>
          </w:p>
          <w:p w14:paraId="2A640629"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Ca urmare a notificării și pe baza informațiilor furnizate în prima versiune a Programului, în data de 30 august 2021, MMAP a decis ca acest program se încadrează la art.5 alin 2 lit a) a HG nr. 1076/2004 și prin urmare se supune obligatoriu evaluării de mediu, fără a fi necesară parcurgerea etapei de încadrare, datorită faptului că acest program cuprinde tipuri de acțiuni ce stabilesc cadrul pentru emiterea viitoarelor acorduri de proiecte. S-a solicitat constituirea Grupului de Lucru.</w:t>
            </w:r>
          </w:p>
          <w:p w14:paraId="5A4D1B0D" w14:textId="77777777" w:rsidR="00F96B13" w:rsidRPr="00F96B13" w:rsidRDefault="00F96B13" w:rsidP="00F96B13">
            <w:pPr>
              <w:spacing w:before="0" w:after="0" w:line="240" w:lineRule="auto"/>
              <w:contextualSpacing/>
              <w:rPr>
                <w:rFonts w:eastAsia="Calibri"/>
                <w:lang w:eastAsia="en-US"/>
              </w:rPr>
            </w:pPr>
          </w:p>
          <w:p w14:paraId="5B13987D" w14:textId="77777777" w:rsidR="00F96B13" w:rsidRPr="00F96B13" w:rsidRDefault="00F96B13" w:rsidP="00F96B13">
            <w:pPr>
              <w:spacing w:before="0" w:after="0" w:line="240" w:lineRule="auto"/>
              <w:rPr>
                <w:rFonts w:eastAsia="Calibri"/>
                <w:lang w:eastAsia="en-US"/>
              </w:rPr>
            </w:pPr>
            <w:r w:rsidRPr="00F96B13">
              <w:rPr>
                <w:rFonts w:eastAsia="Calibri"/>
                <w:lang w:eastAsia="en-US"/>
              </w:rPr>
              <w:t xml:space="preserve">Dna. Mihaela Măcelaru afirmă că se va realiza un singur raport de mediu comun pentru ambele state implicate în program, raport ce va fi supus unor consultări separate în fiecare ţară.  </w:t>
            </w:r>
          </w:p>
          <w:p w14:paraId="19CDDA4A" w14:textId="77777777" w:rsidR="00F96B13" w:rsidRPr="00F96B13" w:rsidRDefault="00F96B13" w:rsidP="00F96B13">
            <w:pPr>
              <w:spacing w:before="0" w:after="0" w:line="240" w:lineRule="auto"/>
              <w:rPr>
                <w:rFonts w:eastAsia="Calibri"/>
                <w:lang w:eastAsia="en-US"/>
              </w:rPr>
            </w:pPr>
            <w:r w:rsidRPr="00F96B13">
              <w:rPr>
                <w:rFonts w:eastAsia="Calibri"/>
                <w:lang w:eastAsia="en-US"/>
              </w:rPr>
              <w:t>Astfel, autorităţile de mediu din ambele state trebuie să îşi exprime în scris punctul de vedere privind consultările transfrontaliere, conform articolelor 22(2) şi 34 din HG 1076/2004. Deoarece în ambele state vor avea loc consultări publice pentru raportul de mediu comun şi program, prin urmare aceste consultări transfrontaliere nu sunt necesare.</w:t>
            </w:r>
          </w:p>
          <w:p w14:paraId="093C0B6C"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În relația cu alte planuri şi programe se va ține cont de Programul Operațional Dezvoltare Durabilă 2021-2027 și Programul Operațional Infrastructură Mare 2021-2027. </w:t>
            </w:r>
          </w:p>
          <w:p w14:paraId="5F8EED19"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S-a menționat că acest program este solicitat de către Uniunea Europeană iar toate Programele finanţate de către UE se supun prevederilor Directivei referitoare la evaluarea strategică de mediu. Acest program este finanţat prin Fondul European de Dezvoltare Regională, şi astfel necesită realizarea unei evaluari strategice de mediu.</w:t>
            </w:r>
          </w:p>
        </w:tc>
      </w:tr>
      <w:tr w:rsidR="00F96B13" w:rsidRPr="00F96B13" w14:paraId="5A9E87A5" w14:textId="77777777" w:rsidTr="00B86EB8">
        <w:trPr>
          <w:trHeight w:val="3518"/>
        </w:trPr>
        <w:tc>
          <w:tcPr>
            <w:tcW w:w="1354" w:type="dxa"/>
            <w:vAlign w:val="center"/>
          </w:tcPr>
          <w:p w14:paraId="48400227"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Dna. Marcela GLODEANU</w:t>
            </w:r>
          </w:p>
        </w:tc>
        <w:tc>
          <w:tcPr>
            <w:tcW w:w="8186" w:type="dxa"/>
            <w:vAlign w:val="center"/>
          </w:tcPr>
          <w:p w14:paraId="5A9F72F9"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Prezintă participanții primei întâlniri a Grupului de Lucru. </w:t>
            </w:r>
          </w:p>
          <w:p w14:paraId="320AAE5F"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Marcela Glodeanu face o prezentare a Programului Interreg VI-A România-Bulgaria 2021-2027 şi menționează că a fost efectuată anterior o analiză teritorială în care concluziile au fost elocvente şi necesarul de investiții este unul mare. </w:t>
            </w:r>
          </w:p>
          <w:p w14:paraId="5ED04C46"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Sunt prezentate cele 4 obiective de politică (Obiectivul de Politică 2 - </w:t>
            </w:r>
            <w:r w:rsidRPr="00F96B13">
              <w:rPr>
                <w:rFonts w:eastAsia="Calibri"/>
                <w:lang w:eastAsia="en-US"/>
              </w:rPr>
              <w:br/>
              <w:t>O Europă mai verde, Obiectivul de Politică 3</w:t>
            </w:r>
            <w:r w:rsidRPr="00F96B13">
              <w:rPr>
                <w:rFonts w:eastAsia="Calibri"/>
                <w:lang w:eastAsia="en-US"/>
              </w:rPr>
              <w:br/>
              <w:t xml:space="preserve">- O Europă mai conectată, Obiectivul de Politică 4 </w:t>
            </w:r>
            <w:r w:rsidRPr="00F96B13">
              <w:rPr>
                <w:rFonts w:eastAsia="Calibri"/>
                <w:lang w:eastAsia="en-US"/>
              </w:rPr>
              <w:br/>
              <w:t>- O Europă mai socială și mai incluzivă şi Obiectivul de Politică 5</w:t>
            </w:r>
            <w:r w:rsidRPr="00F96B13">
              <w:rPr>
                <w:rFonts w:eastAsia="Calibri"/>
                <w:lang w:eastAsia="en-US"/>
              </w:rPr>
              <w:br/>
              <w:t>- O Europă mai aproape de cetățeni) cu cele 5 obiective specifice selectate spre finanțare</w:t>
            </w:r>
            <w:proofErr w:type="gramStart"/>
            <w:r w:rsidRPr="00F96B13">
              <w:rPr>
                <w:rFonts w:eastAsia="Calibri"/>
                <w:lang w:eastAsia="en-US"/>
              </w:rPr>
              <w:t>,  precum</w:t>
            </w:r>
            <w:proofErr w:type="gramEnd"/>
            <w:r w:rsidRPr="00F96B13">
              <w:rPr>
                <w:rFonts w:eastAsia="Calibri"/>
                <w:lang w:eastAsia="en-US"/>
              </w:rPr>
              <w:t xml:space="preserve"> şi  tipurile de indicative de acțiuni aferente acestora. De asemenea sunt menționați </w:t>
            </w:r>
            <w:proofErr w:type="gramStart"/>
            <w:r w:rsidRPr="00F96B13">
              <w:rPr>
                <w:rFonts w:eastAsia="Calibri"/>
                <w:lang w:eastAsia="en-US"/>
              </w:rPr>
              <w:t>indicatorii  stabili</w:t>
            </w:r>
            <w:proofErr w:type="gramEnd"/>
            <w:r w:rsidRPr="00F96B13">
              <w:rPr>
                <w:rFonts w:eastAsia="Calibri"/>
                <w:lang w:eastAsia="en-US"/>
              </w:rPr>
              <w:t xml:space="preserve">ți pentru fiecare obiectiv specific în parte ce vor fi îndepliniți prin implementarea programului, şi bugetul acestuia. </w:t>
            </w:r>
          </w:p>
          <w:p w14:paraId="780B0A7E"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 Dna. Marcela Glodeanu finalizează prezentarea, solicită adresarea întrebărilor (dacă </w:t>
            </w:r>
            <w:r w:rsidRPr="00F96B13">
              <w:rPr>
                <w:rFonts w:eastAsia="Calibri"/>
                <w:lang w:eastAsia="en-US"/>
              </w:rPr>
              <w:lastRenderedPageBreak/>
              <w:t xml:space="preserve">sunt) şi îi dă cuvântul Dlui. Marius Nistorescu pentru a prezenta metodologia elaborării Raportului de Mediu. </w:t>
            </w:r>
          </w:p>
        </w:tc>
      </w:tr>
      <w:tr w:rsidR="00F96B13" w:rsidRPr="00F96B13" w14:paraId="075EF82A" w14:textId="77777777" w:rsidTr="00B86EB8">
        <w:trPr>
          <w:trHeight w:val="77"/>
        </w:trPr>
        <w:tc>
          <w:tcPr>
            <w:tcW w:w="1354" w:type="dxa"/>
            <w:vAlign w:val="center"/>
          </w:tcPr>
          <w:p w14:paraId="0EC6B929"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lastRenderedPageBreak/>
              <w:t>Dl. Marius NISTORESCU</w:t>
            </w:r>
          </w:p>
        </w:tc>
        <w:tc>
          <w:tcPr>
            <w:tcW w:w="8186" w:type="dxa"/>
            <w:vAlign w:val="center"/>
          </w:tcPr>
          <w:p w14:paraId="78BA02CD"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Dl. Marius Nistorescu prezintă partenerii - CIVITTA ce se ocupă cu elaborarea Programului şi menționează că aceștia nu sunt implicați în elaborarea Raportului de Mediu precum şi faptul că nici EPC nu este implicat în elaborarea Programului, evitând-se astfel orice potențial conflict de interese.</w:t>
            </w:r>
          </w:p>
          <w:p w14:paraId="130A796C"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Dl. Marius Nistorescu prezintă modul de elaborare al Raportului de Mediu, prin punctarea următoarelor aspecte:</w:t>
            </w:r>
          </w:p>
          <w:p w14:paraId="13E0DCF5"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Având în vedere că este prima întâlnire a grupului de lucru se vor prezenta aspectele metodologice pentru elaborarea Raportului de Mediu;</w:t>
            </w:r>
          </w:p>
          <w:p w14:paraId="348969BD"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Etapele realizării Raportului de mediu  cu mențiunea că există o legătură între fiecare capitol;</w:t>
            </w:r>
          </w:p>
          <w:p w14:paraId="16AA3D1F"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Nivelul maxim de detaliu al evaluării este reprezentat de tipurile de acțiuni vizate;</w:t>
            </w:r>
          </w:p>
          <w:p w14:paraId="1BF7905A"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Lipsa caracteristicilor spațiale reprezintă un impediment în realizarea evaluării strategice de mediu, însă acolo unde vor fi disponibile acestea se vor analiza;</w:t>
            </w:r>
          </w:p>
          <w:p w14:paraId="0369881E"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Aspectele de mediu ce vor fi analizate în cadrul Raportului de Mediu;</w:t>
            </w:r>
          </w:p>
          <w:p w14:paraId="02979BF4"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Obiectivele relevante de mediu pentru fiecare aspect de mediu, care au fost propuse luând în considerare obiectivele dezvoltării durabile stabilite la nivel național. Acestea se vor folosi pentru analiza compatibilității cu obiectivele specifice ale programului precum şi analiza impactului tipurilor de acțiuni asupra acestora;</w:t>
            </w:r>
          </w:p>
          <w:p w14:paraId="0D4683D6"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Metodologia pentru elaborarea „Alternativei 0” şi prezentarea unor exemple pentru aspectele de mediu biodiversitate, apă şi aer cu mențiunea că pentru stabilirea tendinței vor fi utilizate resurse la nivel European sau se va stabili în funcție de evoluția aspectelor de mediu din ultimii ani;</w:t>
            </w:r>
          </w:p>
          <w:p w14:paraId="653C51F4"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 xml:space="preserve">Categoriile de planuri şi programe pentru care se </w:t>
            </w:r>
            <w:proofErr w:type="gramStart"/>
            <w:r w:rsidRPr="00F96B13">
              <w:rPr>
                <w:rFonts w:eastAsia="Calibri"/>
                <w:lang w:eastAsia="en-US"/>
              </w:rPr>
              <w:t>va</w:t>
            </w:r>
            <w:proofErr w:type="gramEnd"/>
            <w:r w:rsidRPr="00F96B13">
              <w:rPr>
                <w:rFonts w:eastAsia="Calibri"/>
                <w:lang w:eastAsia="en-US"/>
              </w:rPr>
              <w:t xml:space="preserve"> analiza relația cu Programul România-Bulgaria 2021-2027. </w:t>
            </w:r>
          </w:p>
          <w:p w14:paraId="5620EABA"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Metodologia de evaluare a efectelor semnificative ale implementării programului şi faptul că se va utiliza o abordare precaută;</w:t>
            </w:r>
          </w:p>
          <w:p w14:paraId="47D9BE1B"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Abordarea prin care membrii grupului de lucru vor avea acces la stadiul actual al Raportului de Mediu, prin intermediul Google Drive.</w:t>
            </w:r>
          </w:p>
        </w:tc>
      </w:tr>
      <w:tr w:rsidR="00F96B13" w:rsidRPr="00F96B13" w14:paraId="4BBBD7B4" w14:textId="77777777" w:rsidTr="00B86EB8">
        <w:trPr>
          <w:trHeight w:val="480"/>
        </w:trPr>
        <w:tc>
          <w:tcPr>
            <w:tcW w:w="1354" w:type="dxa"/>
            <w:vAlign w:val="center"/>
          </w:tcPr>
          <w:p w14:paraId="61631B61"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Marcela GLODEANU </w:t>
            </w:r>
          </w:p>
        </w:tc>
        <w:tc>
          <w:tcPr>
            <w:tcW w:w="8186" w:type="dxa"/>
            <w:vAlign w:val="center"/>
          </w:tcPr>
          <w:p w14:paraId="321E33F4"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Menționează că prezentarea privind metodologia elaborării Raportului de Mediu a fost suficient de explicită. </w:t>
            </w:r>
          </w:p>
        </w:tc>
      </w:tr>
      <w:tr w:rsidR="00F96B13" w:rsidRPr="00F96B13" w14:paraId="1FAB9892" w14:textId="77777777" w:rsidTr="00B86EB8">
        <w:trPr>
          <w:trHeight w:val="1430"/>
        </w:trPr>
        <w:tc>
          <w:tcPr>
            <w:tcW w:w="1354" w:type="dxa"/>
            <w:vAlign w:val="center"/>
          </w:tcPr>
          <w:p w14:paraId="004EF9D9"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lastRenderedPageBreak/>
              <w:t>Dna. Mihaela MĂCELARU</w:t>
            </w:r>
          </w:p>
        </w:tc>
        <w:tc>
          <w:tcPr>
            <w:tcW w:w="8186" w:type="dxa"/>
            <w:vAlign w:val="center"/>
          </w:tcPr>
          <w:p w14:paraId="70D3AB0F"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Susține că este de acord cu abordarea propusă privind implicarea membrilor grupului de lucru prin postarea documentelor pe aplicația Google Drive, însă solicită ca acestea (inclusiv minutele) să fie transmise și pe email. </w:t>
            </w:r>
          </w:p>
          <w:p w14:paraId="03564542"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Mihaela Măcelaru solicită opinia Dnei. Andreea Savu cu privire la </w:t>
            </w:r>
            <w:proofErr w:type="gramStart"/>
            <w:r w:rsidRPr="00F96B13">
              <w:rPr>
                <w:rFonts w:eastAsia="Calibri"/>
                <w:lang w:eastAsia="en-US"/>
              </w:rPr>
              <w:t>necesitatea  parcurgerii</w:t>
            </w:r>
            <w:proofErr w:type="gramEnd"/>
            <w:r w:rsidRPr="00F96B13">
              <w:rPr>
                <w:rFonts w:eastAsia="Calibri"/>
                <w:lang w:eastAsia="en-US"/>
              </w:rPr>
              <w:t xml:space="preserve"> procedurii de evaluare adecvată. </w:t>
            </w:r>
          </w:p>
        </w:tc>
      </w:tr>
      <w:tr w:rsidR="00F96B13" w:rsidRPr="00F96B13" w14:paraId="1C8BBAE2" w14:textId="77777777" w:rsidTr="00B86EB8">
        <w:trPr>
          <w:trHeight w:val="480"/>
        </w:trPr>
        <w:tc>
          <w:tcPr>
            <w:tcW w:w="1354" w:type="dxa"/>
            <w:vAlign w:val="center"/>
          </w:tcPr>
          <w:p w14:paraId="1508D73C"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Dna. Andreea SAVU</w:t>
            </w:r>
          </w:p>
        </w:tc>
        <w:tc>
          <w:tcPr>
            <w:tcW w:w="8186" w:type="dxa"/>
            <w:vAlign w:val="center"/>
          </w:tcPr>
          <w:p w14:paraId="0F35C322"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Andreea Savu afirmă faptul că în urma analizei programului, va transmite un răspuns cu privire la acest aspect. </w:t>
            </w:r>
          </w:p>
        </w:tc>
      </w:tr>
      <w:tr w:rsidR="00F96B13" w:rsidRPr="00F96B13" w14:paraId="43899AD4" w14:textId="77777777" w:rsidTr="00B86EB8">
        <w:trPr>
          <w:trHeight w:val="480"/>
        </w:trPr>
        <w:tc>
          <w:tcPr>
            <w:tcW w:w="1354" w:type="dxa"/>
            <w:vAlign w:val="center"/>
          </w:tcPr>
          <w:p w14:paraId="378D272D"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Dna. Mihaela MĂCELARU</w:t>
            </w:r>
          </w:p>
        </w:tc>
        <w:tc>
          <w:tcPr>
            <w:tcW w:w="8186" w:type="dxa"/>
            <w:vAlign w:val="center"/>
          </w:tcPr>
          <w:p w14:paraId="3D24B03B"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Solicită ca cele două prezentări de astăzi să fie transmise participanților pe email şi să fie stabilită a doua întâlnire a grupului de lucru.</w:t>
            </w:r>
          </w:p>
        </w:tc>
      </w:tr>
    </w:tbl>
    <w:p w14:paraId="1105973A" w14:textId="77777777" w:rsidR="00F96B13" w:rsidRPr="00F96B13" w:rsidRDefault="00F96B13" w:rsidP="00F96B13">
      <w:pPr>
        <w:spacing w:line="276" w:lineRule="auto"/>
        <w:rPr>
          <w:rFonts w:eastAsia="Calibri"/>
          <w:sz w:val="22"/>
          <w:szCs w:val="22"/>
          <w:lang w:val="en-US" w:eastAsia="en-US"/>
        </w:rPr>
      </w:pPr>
    </w:p>
    <w:p w14:paraId="1E87483D" w14:textId="77777777" w:rsidR="00F96B13" w:rsidRPr="00F96B13" w:rsidRDefault="00F96B13" w:rsidP="00F96B13">
      <w:pPr>
        <w:spacing w:line="276" w:lineRule="auto"/>
        <w:rPr>
          <w:rFonts w:eastAsia="Calibri"/>
          <w:sz w:val="22"/>
          <w:szCs w:val="22"/>
          <w:lang w:val="en-US" w:eastAsia="en-US"/>
        </w:rPr>
      </w:pPr>
      <w:r w:rsidRPr="00F96B13">
        <w:rPr>
          <w:rFonts w:eastAsia="Calibri"/>
          <w:noProof/>
          <w:sz w:val="22"/>
          <w:szCs w:val="22"/>
          <w:lang w:val="en-US" w:eastAsia="en-US"/>
        </w:rPr>
        <w:drawing>
          <wp:inline distT="0" distB="0" distL="0" distR="0" wp14:anchorId="7EBAEAC2" wp14:editId="63CD0ED5">
            <wp:extent cx="5943600" cy="44577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jpg"/>
                    <pic:cNvPicPr/>
                  </pic:nvPicPr>
                  <pic:blipFill>
                    <a:blip r:embed="rId16">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46EB2088" w14:textId="77777777" w:rsidR="00F96B13" w:rsidRPr="00F96B13" w:rsidRDefault="00F96B13" w:rsidP="00F96B13">
      <w:pPr>
        <w:spacing w:line="276" w:lineRule="auto"/>
        <w:rPr>
          <w:rFonts w:eastAsia="Calibri"/>
          <w:sz w:val="22"/>
          <w:szCs w:val="22"/>
          <w:lang w:val="en-US" w:eastAsia="en-US"/>
        </w:rPr>
      </w:pPr>
    </w:p>
    <w:p w14:paraId="454BC91D" w14:textId="77777777" w:rsidR="00F96B13" w:rsidRPr="00F96B13" w:rsidRDefault="00F96B13" w:rsidP="00F96B13">
      <w:pPr>
        <w:spacing w:line="276" w:lineRule="auto"/>
        <w:rPr>
          <w:rFonts w:eastAsia="Calibri"/>
          <w:sz w:val="22"/>
          <w:szCs w:val="22"/>
          <w:lang w:val="en-US" w:eastAsia="en-US"/>
        </w:rPr>
      </w:pPr>
    </w:p>
    <w:p w14:paraId="076F30DC" w14:textId="77777777" w:rsidR="00F96B13" w:rsidRPr="00F96B13" w:rsidRDefault="00F96B13" w:rsidP="00F96B13">
      <w:pPr>
        <w:spacing w:line="276" w:lineRule="auto"/>
        <w:jc w:val="center"/>
        <w:rPr>
          <w:rFonts w:eastAsia="Calibri"/>
          <w:sz w:val="22"/>
          <w:szCs w:val="22"/>
          <w:lang w:val="en-US" w:eastAsia="en-US"/>
        </w:rPr>
      </w:pPr>
      <w:r w:rsidRPr="00F96B13">
        <w:rPr>
          <w:rFonts w:eastAsia="Calibri"/>
          <w:noProof/>
          <w:sz w:val="22"/>
          <w:szCs w:val="22"/>
          <w:lang w:val="en-US" w:eastAsia="en-US"/>
        </w:rPr>
        <w:lastRenderedPageBreak/>
        <w:drawing>
          <wp:inline distT="0" distB="0" distL="0" distR="0" wp14:anchorId="4CBEF30B" wp14:editId="72DFAFC1">
            <wp:extent cx="5943600" cy="32670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54874042_392138995939235_3759290658612653355_n.jpg"/>
                    <pic:cNvPicPr/>
                  </pic:nvPicPr>
                  <pic:blipFill>
                    <a:blip r:embed="rId17">
                      <a:extLst>
                        <a:ext uri="{28A0092B-C50C-407E-A947-70E740481C1C}">
                          <a14:useLocalDpi xmlns:a14="http://schemas.microsoft.com/office/drawing/2010/main" val="0"/>
                        </a:ext>
                      </a:extLst>
                    </a:blip>
                    <a:stretch>
                      <a:fillRect/>
                    </a:stretch>
                  </pic:blipFill>
                  <pic:spPr>
                    <a:xfrm>
                      <a:off x="0" y="0"/>
                      <a:ext cx="5943600" cy="3267075"/>
                    </a:xfrm>
                    <a:prstGeom prst="rect">
                      <a:avLst/>
                    </a:prstGeom>
                  </pic:spPr>
                </pic:pic>
              </a:graphicData>
            </a:graphic>
          </wp:inline>
        </w:drawing>
      </w:r>
    </w:p>
    <w:p w14:paraId="4FB21ACC" w14:textId="77777777" w:rsidR="00F96B13" w:rsidRPr="00F96B13" w:rsidRDefault="00F96B13" w:rsidP="00F96B13">
      <w:pPr>
        <w:tabs>
          <w:tab w:val="left" w:pos="2400"/>
        </w:tabs>
        <w:spacing w:line="276" w:lineRule="auto"/>
        <w:rPr>
          <w:rFonts w:eastAsia="Calibri"/>
          <w:sz w:val="22"/>
          <w:szCs w:val="22"/>
          <w:lang w:val="en-US" w:eastAsia="en-US"/>
        </w:rPr>
      </w:pPr>
      <w:r w:rsidRPr="00F96B13">
        <w:rPr>
          <w:rFonts w:eastAsia="Calibri"/>
          <w:sz w:val="22"/>
          <w:szCs w:val="22"/>
          <w:lang w:val="en-US" w:eastAsia="en-US"/>
        </w:rPr>
        <w:tab/>
      </w:r>
      <w:r w:rsidRPr="00F96B13">
        <w:rPr>
          <w:rFonts w:eastAsia="Calibri"/>
          <w:noProof/>
          <w:sz w:val="22"/>
          <w:szCs w:val="22"/>
          <w:lang w:val="en-US" w:eastAsia="en-US"/>
        </w:rPr>
        <w:drawing>
          <wp:inline distT="0" distB="0" distL="0" distR="0" wp14:anchorId="21C68D13" wp14:editId="591EE42C">
            <wp:extent cx="5943600" cy="44577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53959380_368449041687483_7799203043789430401_n.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6533AB14" w14:textId="77777777" w:rsidR="004C1625" w:rsidRDefault="004C1625" w:rsidP="00F55498">
      <w:pPr>
        <w:rPr>
          <w:rFonts w:ascii="Trebuchet MS" w:hAnsi="Trebuchet MS"/>
          <w:sz w:val="22"/>
          <w:szCs w:val="22"/>
          <w:lang w:val="en-US"/>
        </w:rPr>
      </w:pPr>
    </w:p>
    <w:p w14:paraId="0A666D69" w14:textId="77777777" w:rsidR="00F96B13" w:rsidRDefault="00F96B13" w:rsidP="00F55498">
      <w:pPr>
        <w:rPr>
          <w:rFonts w:ascii="Trebuchet MS" w:hAnsi="Trebuchet MS"/>
          <w:sz w:val="22"/>
          <w:szCs w:val="22"/>
          <w:lang w:val="en-US"/>
        </w:rPr>
      </w:pPr>
    </w:p>
    <w:p w14:paraId="16801702" w14:textId="77777777" w:rsidR="00F96B13" w:rsidRDefault="00F96B13" w:rsidP="00F55498">
      <w:pPr>
        <w:rPr>
          <w:rFonts w:ascii="Trebuchet MS" w:hAnsi="Trebuchet MS"/>
          <w:sz w:val="22"/>
          <w:szCs w:val="22"/>
          <w:lang w:val="en-US"/>
        </w:rPr>
      </w:pPr>
    </w:p>
    <w:p w14:paraId="734B831C" w14:textId="77777777" w:rsidR="00F96B13" w:rsidRPr="00F96B13" w:rsidRDefault="00F96B13" w:rsidP="00F96B13">
      <w:pPr>
        <w:spacing w:line="276" w:lineRule="auto"/>
        <w:jc w:val="right"/>
        <w:rPr>
          <w:rFonts w:eastAsia="Calibri"/>
          <w:b/>
          <w:sz w:val="22"/>
          <w:szCs w:val="22"/>
          <w:lang w:eastAsia="en-US"/>
        </w:rPr>
      </w:pPr>
      <w:r w:rsidRPr="00F96B13">
        <w:rPr>
          <w:rFonts w:eastAsia="Calibri"/>
          <w:b/>
          <w:sz w:val="22"/>
          <w:szCs w:val="22"/>
          <w:lang w:eastAsia="en-US"/>
        </w:rPr>
        <w:t>11998/27.01.2022</w:t>
      </w:r>
    </w:p>
    <w:p w14:paraId="32F1AE1A" w14:textId="77777777" w:rsidR="00F96B13" w:rsidRPr="00F96B13" w:rsidRDefault="00F96B13" w:rsidP="00F96B13">
      <w:pPr>
        <w:spacing w:line="276" w:lineRule="auto"/>
        <w:jc w:val="center"/>
        <w:rPr>
          <w:rFonts w:eastAsia="Calibri"/>
          <w:b/>
          <w:sz w:val="22"/>
          <w:szCs w:val="22"/>
          <w:lang w:eastAsia="en-US"/>
        </w:rPr>
      </w:pPr>
    </w:p>
    <w:p w14:paraId="7CB0E8B1" w14:textId="77777777" w:rsidR="00F96B13" w:rsidRPr="00F96B13" w:rsidRDefault="00F96B13" w:rsidP="00F96B13">
      <w:pPr>
        <w:spacing w:line="276" w:lineRule="auto"/>
        <w:jc w:val="center"/>
        <w:rPr>
          <w:rFonts w:eastAsia="Calibri"/>
          <w:b/>
          <w:sz w:val="22"/>
          <w:szCs w:val="22"/>
          <w:lang w:eastAsia="en-US"/>
        </w:rPr>
      </w:pPr>
      <w:r w:rsidRPr="00F96B13">
        <w:rPr>
          <w:rFonts w:eastAsia="Calibri"/>
          <w:b/>
          <w:sz w:val="22"/>
          <w:szCs w:val="22"/>
          <w:lang w:eastAsia="en-US"/>
        </w:rPr>
        <w:t xml:space="preserve">Minuta celei de-a doua întâlniri a Grupului de lucru pentru Evaluarea Strategică de mediu (SEA) </w:t>
      </w:r>
    </w:p>
    <w:p w14:paraId="29DBD8EB" w14:textId="77777777" w:rsidR="00F96B13" w:rsidRPr="00F96B13" w:rsidRDefault="00F96B13" w:rsidP="00F96B13">
      <w:pPr>
        <w:spacing w:line="276" w:lineRule="auto"/>
        <w:jc w:val="center"/>
        <w:rPr>
          <w:rFonts w:eastAsia="Calibri"/>
          <w:b/>
          <w:sz w:val="22"/>
          <w:szCs w:val="22"/>
          <w:lang w:eastAsia="en-US"/>
        </w:rPr>
      </w:pPr>
      <w:r w:rsidRPr="00F96B13">
        <w:rPr>
          <w:rFonts w:eastAsia="Calibri"/>
          <w:b/>
          <w:sz w:val="22"/>
          <w:szCs w:val="22"/>
          <w:lang w:eastAsia="en-US"/>
        </w:rPr>
        <w:t>a Programului INTERREG VI-A România-Bulgaria 2021-2027</w:t>
      </w:r>
    </w:p>
    <w:p w14:paraId="721D8AB5" w14:textId="77777777" w:rsidR="00F96B13" w:rsidRPr="00F96B13" w:rsidRDefault="00F96B13" w:rsidP="00F96B13">
      <w:pPr>
        <w:spacing w:line="276" w:lineRule="auto"/>
        <w:rPr>
          <w:rFonts w:eastAsia="Calibri"/>
          <w:sz w:val="22"/>
          <w:szCs w:val="22"/>
          <w:lang w:eastAsia="en-US"/>
        </w:rPr>
      </w:pPr>
      <w:r w:rsidRPr="00F96B13">
        <w:rPr>
          <w:rFonts w:eastAsia="Calibri"/>
          <w:b/>
          <w:sz w:val="22"/>
          <w:szCs w:val="22"/>
          <w:lang w:eastAsia="en-US"/>
        </w:rPr>
        <w:t>Data:</w:t>
      </w:r>
      <w:r w:rsidRPr="00F96B13">
        <w:rPr>
          <w:rFonts w:eastAsia="Calibri"/>
          <w:sz w:val="22"/>
          <w:szCs w:val="22"/>
          <w:lang w:eastAsia="en-US"/>
        </w:rPr>
        <w:t xml:space="preserve"> 27.01.2022</w:t>
      </w:r>
    </w:p>
    <w:p w14:paraId="725F2BB3" w14:textId="77777777" w:rsidR="00F96B13" w:rsidRPr="00F96B13" w:rsidRDefault="00F96B13" w:rsidP="00F96B13">
      <w:pPr>
        <w:spacing w:line="276" w:lineRule="auto"/>
        <w:rPr>
          <w:rFonts w:eastAsia="Calibri"/>
          <w:sz w:val="22"/>
          <w:szCs w:val="22"/>
          <w:lang w:eastAsia="en-US"/>
        </w:rPr>
      </w:pPr>
      <w:r w:rsidRPr="00F96B13">
        <w:rPr>
          <w:rFonts w:eastAsia="Calibri"/>
          <w:b/>
          <w:sz w:val="22"/>
          <w:szCs w:val="22"/>
          <w:lang w:eastAsia="en-US"/>
        </w:rPr>
        <w:t>Locația</w:t>
      </w:r>
      <w:r w:rsidRPr="00F96B13">
        <w:rPr>
          <w:rFonts w:eastAsia="Calibri"/>
          <w:sz w:val="22"/>
          <w:szCs w:val="22"/>
          <w:lang w:eastAsia="en-US"/>
        </w:rPr>
        <w:t xml:space="preserve">: Online </w:t>
      </w:r>
    </w:p>
    <w:p w14:paraId="481C6C3C" w14:textId="77777777" w:rsidR="00F96B13" w:rsidRPr="00F96B13" w:rsidRDefault="00F96B13" w:rsidP="00F96B13">
      <w:pPr>
        <w:spacing w:line="276" w:lineRule="auto"/>
        <w:rPr>
          <w:rFonts w:eastAsia="Calibri"/>
          <w:sz w:val="22"/>
          <w:szCs w:val="22"/>
          <w:lang w:eastAsia="en-US"/>
        </w:rPr>
      </w:pPr>
      <w:r w:rsidRPr="00F96B13">
        <w:rPr>
          <w:rFonts w:eastAsia="Calibri"/>
          <w:b/>
          <w:sz w:val="22"/>
          <w:szCs w:val="22"/>
          <w:lang w:eastAsia="en-US"/>
        </w:rPr>
        <w:t>Participanți</w:t>
      </w:r>
      <w:r w:rsidRPr="00F96B13">
        <w:rPr>
          <w:rFonts w:eastAsia="Calibri"/>
          <w:sz w:val="22"/>
          <w:szCs w:val="22"/>
          <w:lang w:eastAsia="en-US"/>
        </w:rPr>
        <w:t>: Mihaela MĂCELARU – Ministerul Mediului, Apelor şi Pădurilor (Direcția Evaluare Impact și Controlul Poluării), Ana-Maria NISTORESCU - Ministerul Mediului, Apelor şi Pădurilor (Direcţia Gestionarea Deşeurilor), Andreea HARCEAG – Ministerul Mediului, Apelor şi Pădurilor (Directia Managementul Resurselor de Apa), Mirela TĂRBĂȘANU – Ministerul Mediului, Apelor şi Pădurilor (Direcția Schimbări Climatice și Dezvoltare Durabilă), Andrei ONCESCU – Ministerul Agriculturii şi Dezvoltării Rurale, Mihaela FULGA – Ministerul Sănătății, Ana PETRUŢA – Ministerul Transporturilor şi Infrastructurii, Iulia GUGIU - Ministerul Investitiilor si Proiectelor Europene, Răsvan ZAMFIR – Secretariat Comun (SC)/BRCT Călăraşi, Ruxandra CROITORU  - Administrația Națională Apele Române, Silvia COSTIUC – Ministerul Culturii; Adrian ONACĂ – Ministerul Educației, Marius NISTORESCU, Alexandra DOBA, Valentina COMAN – EPC Consultanță de mediu, Marcela GLODEANU, Simona VĂTAFU, Daniela NAPRADI, Bogdan TUDORICĂ – Autoritatea de Management, Vlad IRIMIE – CIVITTA.</w:t>
      </w:r>
    </w:p>
    <w:p w14:paraId="05711D88" w14:textId="77777777" w:rsidR="00F96B13" w:rsidRPr="00F96B13" w:rsidRDefault="00F96B13" w:rsidP="00F96B13">
      <w:pPr>
        <w:spacing w:line="276" w:lineRule="auto"/>
        <w:rPr>
          <w:rFonts w:eastAsia="Calibri"/>
          <w:sz w:val="22"/>
          <w:szCs w:val="22"/>
          <w:lang w:eastAsia="en-US"/>
        </w:rPr>
      </w:pPr>
      <w:r w:rsidRPr="00F96B13">
        <w:rPr>
          <w:rFonts w:eastAsia="Calibri"/>
          <w:b/>
          <w:sz w:val="22"/>
          <w:szCs w:val="22"/>
          <w:lang w:eastAsia="en-US"/>
        </w:rPr>
        <w:t>Principalele subiecte abordate în cadrul ședinței grupului de lucru au vizat</w:t>
      </w:r>
      <w:r w:rsidRPr="00F96B13">
        <w:rPr>
          <w:rFonts w:eastAsia="Calibri"/>
          <w:sz w:val="22"/>
          <w:szCs w:val="22"/>
          <w:lang w:eastAsia="en-US"/>
        </w:rPr>
        <w:t xml:space="preserve">: </w:t>
      </w:r>
    </w:p>
    <w:p w14:paraId="5F8694D0" w14:textId="77777777" w:rsidR="00F96B13" w:rsidRPr="00F96B13" w:rsidRDefault="00F96B13" w:rsidP="00F96B13">
      <w:pPr>
        <w:numPr>
          <w:ilvl w:val="0"/>
          <w:numId w:val="21"/>
        </w:numPr>
        <w:spacing w:line="276" w:lineRule="auto"/>
        <w:contextualSpacing/>
        <w:rPr>
          <w:rFonts w:eastAsia="Calibri"/>
          <w:sz w:val="22"/>
          <w:szCs w:val="22"/>
          <w:lang w:eastAsia="en-US"/>
        </w:rPr>
      </w:pPr>
      <w:r w:rsidRPr="00F96B13">
        <w:rPr>
          <w:rFonts w:eastAsia="Calibri"/>
          <w:sz w:val="22"/>
          <w:szCs w:val="22"/>
          <w:lang w:eastAsia="en-US"/>
        </w:rPr>
        <w:t>Prezentarea modificărilor Programului Interreg VI-A România Bulgaria 2021-2027;</w:t>
      </w:r>
    </w:p>
    <w:p w14:paraId="4907E86C" w14:textId="77777777" w:rsidR="00F96B13" w:rsidRPr="00F96B13" w:rsidRDefault="00F96B13" w:rsidP="00F96B13">
      <w:pPr>
        <w:numPr>
          <w:ilvl w:val="0"/>
          <w:numId w:val="21"/>
        </w:numPr>
        <w:spacing w:line="276" w:lineRule="auto"/>
        <w:contextualSpacing/>
        <w:rPr>
          <w:rFonts w:eastAsia="Calibri"/>
          <w:sz w:val="22"/>
          <w:szCs w:val="22"/>
          <w:lang w:eastAsia="en-US"/>
        </w:rPr>
      </w:pPr>
      <w:r w:rsidRPr="00F96B13">
        <w:rPr>
          <w:rFonts w:eastAsia="Calibri"/>
          <w:sz w:val="22"/>
          <w:szCs w:val="22"/>
          <w:lang w:eastAsia="en-US"/>
        </w:rPr>
        <w:t xml:space="preserve">Prezentarea variantei draft a Raportului de Mediu. </w:t>
      </w:r>
    </w:p>
    <w:p w14:paraId="4F6C508C" w14:textId="77777777" w:rsidR="00F96B13" w:rsidRPr="00F96B13" w:rsidRDefault="00F96B13" w:rsidP="00F96B13">
      <w:pPr>
        <w:spacing w:line="276" w:lineRule="auto"/>
        <w:ind w:left="770"/>
        <w:contextualSpacing/>
        <w:rPr>
          <w:rFonts w:eastAsia="Calibri"/>
          <w:sz w:val="22"/>
          <w:szCs w:val="22"/>
          <w:lang w:eastAsia="en-US"/>
        </w:rPr>
      </w:pPr>
    </w:p>
    <w:p w14:paraId="095AF87C" w14:textId="77777777" w:rsidR="00F96B13" w:rsidRPr="00F96B13" w:rsidRDefault="00F96B13" w:rsidP="00F96B13">
      <w:pPr>
        <w:spacing w:line="276" w:lineRule="auto"/>
        <w:contextualSpacing/>
        <w:rPr>
          <w:rFonts w:eastAsia="Calibri"/>
          <w:sz w:val="22"/>
          <w:szCs w:val="22"/>
          <w:lang w:eastAsia="en-US"/>
        </w:rPr>
      </w:pPr>
      <w:r w:rsidRPr="00F96B13">
        <w:rPr>
          <w:rFonts w:eastAsia="Calibri"/>
          <w:sz w:val="22"/>
          <w:szCs w:val="22"/>
          <w:lang w:eastAsia="en-US"/>
        </w:rPr>
        <w:t xml:space="preserve">Principalele aspecte cheie enunțate în cadrul întâlnirii Grupului de lucru de către participanți sunt prezentate tabelar în continuare: </w:t>
      </w:r>
    </w:p>
    <w:p w14:paraId="01FB5690" w14:textId="77777777" w:rsidR="00F96B13" w:rsidRPr="00F96B13" w:rsidRDefault="00F96B13" w:rsidP="00F96B13">
      <w:pPr>
        <w:spacing w:line="276" w:lineRule="auto"/>
        <w:contextualSpacing/>
        <w:rPr>
          <w:rFonts w:eastAsia="Calibri"/>
          <w:sz w:val="22"/>
          <w:szCs w:val="22"/>
          <w:lang w:eastAsia="en-US"/>
        </w:rPr>
      </w:pPr>
    </w:p>
    <w:tbl>
      <w:tblPr>
        <w:tblStyle w:val="TableGrid2"/>
        <w:tblW w:w="9540" w:type="dxa"/>
        <w:tblInd w:w="85" w:type="dxa"/>
        <w:tblLook w:val="04A0" w:firstRow="1" w:lastRow="0" w:firstColumn="1" w:lastColumn="0" w:noHBand="0" w:noVBand="1"/>
      </w:tblPr>
      <w:tblGrid>
        <w:gridCol w:w="2340"/>
        <w:gridCol w:w="7200"/>
      </w:tblGrid>
      <w:tr w:rsidR="00F96B13" w:rsidRPr="00F96B13" w14:paraId="634B3A40" w14:textId="77777777" w:rsidTr="00B86EB8">
        <w:trPr>
          <w:trHeight w:val="513"/>
          <w:tblHeader/>
        </w:trPr>
        <w:tc>
          <w:tcPr>
            <w:tcW w:w="2340" w:type="dxa"/>
            <w:vAlign w:val="center"/>
          </w:tcPr>
          <w:p w14:paraId="2234778E" w14:textId="77777777" w:rsidR="00F96B13" w:rsidRPr="00F96B13" w:rsidRDefault="00F96B13" w:rsidP="00F96B13">
            <w:pPr>
              <w:spacing w:before="0" w:after="0" w:line="240" w:lineRule="auto"/>
              <w:contextualSpacing/>
              <w:jc w:val="center"/>
              <w:rPr>
                <w:rFonts w:eastAsia="Calibri"/>
                <w:b/>
                <w:lang w:eastAsia="en-US"/>
              </w:rPr>
            </w:pPr>
            <w:r w:rsidRPr="00F96B13">
              <w:rPr>
                <w:rFonts w:eastAsia="Calibri"/>
                <w:b/>
                <w:lang w:eastAsia="en-US"/>
              </w:rPr>
              <w:t>Participant</w:t>
            </w:r>
          </w:p>
        </w:tc>
        <w:tc>
          <w:tcPr>
            <w:tcW w:w="7200" w:type="dxa"/>
            <w:vAlign w:val="center"/>
          </w:tcPr>
          <w:p w14:paraId="51DB40A1" w14:textId="77777777" w:rsidR="00F96B13" w:rsidRPr="00F96B13" w:rsidRDefault="00F96B13" w:rsidP="00F96B13">
            <w:pPr>
              <w:spacing w:before="0" w:after="0" w:line="240" w:lineRule="auto"/>
              <w:contextualSpacing/>
              <w:jc w:val="center"/>
              <w:rPr>
                <w:rFonts w:eastAsia="Calibri"/>
                <w:b/>
                <w:lang w:eastAsia="en-US"/>
              </w:rPr>
            </w:pPr>
            <w:r w:rsidRPr="00F96B13">
              <w:rPr>
                <w:rFonts w:eastAsia="Calibri"/>
                <w:b/>
                <w:lang w:eastAsia="en-US"/>
              </w:rPr>
              <w:t>Aspecte cheie</w:t>
            </w:r>
          </w:p>
        </w:tc>
      </w:tr>
      <w:tr w:rsidR="00F96B13" w:rsidRPr="00F96B13" w14:paraId="0C26AF0B" w14:textId="77777777" w:rsidTr="00B86EB8">
        <w:trPr>
          <w:trHeight w:val="746"/>
        </w:trPr>
        <w:tc>
          <w:tcPr>
            <w:tcW w:w="2340" w:type="dxa"/>
            <w:vAlign w:val="center"/>
          </w:tcPr>
          <w:p w14:paraId="58069A51"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Dna. Marcela GLODEANU</w:t>
            </w:r>
          </w:p>
        </w:tc>
        <w:tc>
          <w:tcPr>
            <w:tcW w:w="7200" w:type="dxa"/>
            <w:vAlign w:val="center"/>
          </w:tcPr>
          <w:p w14:paraId="105AF2F1"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Marcela Glodeanu deschide ședința şi prezintă participanții noi ai Grupului de Lucru, ulterior îi dă cuvântul Dnei. Mihaela Măcelaru. </w:t>
            </w:r>
          </w:p>
        </w:tc>
      </w:tr>
      <w:tr w:rsidR="00F96B13" w:rsidRPr="00F96B13" w14:paraId="401F3A4B" w14:textId="77777777" w:rsidTr="00B86EB8">
        <w:trPr>
          <w:trHeight w:val="513"/>
        </w:trPr>
        <w:tc>
          <w:tcPr>
            <w:tcW w:w="2340" w:type="dxa"/>
            <w:vAlign w:val="center"/>
          </w:tcPr>
          <w:p w14:paraId="4315E1E8"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Mihaela MĂCELARU </w:t>
            </w:r>
          </w:p>
        </w:tc>
        <w:tc>
          <w:tcPr>
            <w:tcW w:w="7200" w:type="dxa"/>
            <w:vAlign w:val="center"/>
          </w:tcPr>
          <w:p w14:paraId="398861DD"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Prezintă în ce etapă a procedurii SEA ne aflăm și subiectele ce vor fi abordate în întâlnirea de astăzi, de exemplu variante alternative, măsuri, monitorizare etc.</w:t>
            </w:r>
          </w:p>
        </w:tc>
      </w:tr>
      <w:tr w:rsidR="00F96B13" w:rsidRPr="00F96B13" w14:paraId="253BE338" w14:textId="77777777" w:rsidTr="00B86EB8">
        <w:trPr>
          <w:trHeight w:val="70"/>
        </w:trPr>
        <w:tc>
          <w:tcPr>
            <w:tcW w:w="2340" w:type="dxa"/>
            <w:vAlign w:val="center"/>
          </w:tcPr>
          <w:p w14:paraId="090C3561"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Dna. Marcela GLODEANU</w:t>
            </w:r>
          </w:p>
        </w:tc>
        <w:tc>
          <w:tcPr>
            <w:tcW w:w="7200" w:type="dxa"/>
            <w:vAlign w:val="center"/>
          </w:tcPr>
          <w:p w14:paraId="34686D75"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Îi dă cuvântul Dlui. Vlad Irimie pentru a prezenta modificările realizate la tipurile de acțiuni ale programului față de versiunea prezentată la prima întâlnire a Grupului de Lucru.  </w:t>
            </w:r>
          </w:p>
        </w:tc>
      </w:tr>
      <w:tr w:rsidR="00F96B13" w:rsidRPr="00F96B13" w14:paraId="10410308" w14:textId="77777777" w:rsidTr="00B86EB8">
        <w:trPr>
          <w:trHeight w:val="70"/>
        </w:trPr>
        <w:tc>
          <w:tcPr>
            <w:tcW w:w="2340" w:type="dxa"/>
            <w:vAlign w:val="center"/>
          </w:tcPr>
          <w:p w14:paraId="05889A4A"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Dl. Vlad Irimie</w:t>
            </w:r>
          </w:p>
        </w:tc>
        <w:tc>
          <w:tcPr>
            <w:tcW w:w="7200" w:type="dxa"/>
            <w:vAlign w:val="center"/>
          </w:tcPr>
          <w:p w14:paraId="6493AC2C"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Dl. Vlad Irimie menționează că singurele modificări sunt la Obiectivul Specific 3.2 iar lista de acțiuni este în continuare exhaustivă. Printre motivele pentru care s-au realizat aceste modificări se enumeră și bugetul programului. Discuțiile cu potențialii beneficiari sunt în curs de desfășurare, iar în urma modificărilor realizate la program s-au introdus și noi indicatori de monitorizare. </w:t>
            </w:r>
          </w:p>
        </w:tc>
      </w:tr>
      <w:tr w:rsidR="00F96B13" w:rsidRPr="00F96B13" w14:paraId="6F84621A" w14:textId="77777777" w:rsidTr="00B86EB8">
        <w:trPr>
          <w:trHeight w:val="70"/>
        </w:trPr>
        <w:tc>
          <w:tcPr>
            <w:tcW w:w="2340" w:type="dxa"/>
            <w:vAlign w:val="center"/>
          </w:tcPr>
          <w:p w14:paraId="291E04BA"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lastRenderedPageBreak/>
              <w:t>Dna. Marcela GLODEANU</w:t>
            </w:r>
          </w:p>
        </w:tc>
        <w:tc>
          <w:tcPr>
            <w:tcW w:w="7200" w:type="dxa"/>
            <w:vAlign w:val="center"/>
          </w:tcPr>
          <w:p w14:paraId="7FA81D99"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Marcela Glodeanu confirmă cele prezentate anterior și menționează că lucrările la infrastructura feroviară se vor realiza pe cea deja existentă și va presupune în primul rând activități de digitalizare și semnalizare, având în vedere bugetul redus. Acțiunile ce se vor realiza pe Dunăre presupun în principal lucrări de semnalizare/siguranță, scopul principal fiind îmbunătățirea conectivității între România și Bulgaria. </w:t>
            </w:r>
          </w:p>
        </w:tc>
      </w:tr>
      <w:tr w:rsidR="00F96B13" w:rsidRPr="00F96B13" w14:paraId="343E6753" w14:textId="77777777" w:rsidTr="00B86EB8">
        <w:trPr>
          <w:trHeight w:val="70"/>
        </w:trPr>
        <w:tc>
          <w:tcPr>
            <w:tcW w:w="2340" w:type="dxa"/>
            <w:vAlign w:val="center"/>
          </w:tcPr>
          <w:p w14:paraId="44B47276"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Mihaela MĂCELARU </w:t>
            </w:r>
          </w:p>
        </w:tc>
        <w:tc>
          <w:tcPr>
            <w:tcW w:w="7200" w:type="dxa"/>
            <w:vAlign w:val="center"/>
          </w:tcPr>
          <w:p w14:paraId="5997EBD0"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Mihaela Măcelaru adresează întrebări titularului programului cu privire la acțiunile de dragare, dacă se vor mai realiza și de ce s-a renunțat la acțiunea cu gestionarea deșeurilor. </w:t>
            </w:r>
          </w:p>
        </w:tc>
      </w:tr>
      <w:tr w:rsidR="00F96B13" w:rsidRPr="00F96B13" w14:paraId="4C8A872E" w14:textId="77777777" w:rsidTr="00B86EB8">
        <w:trPr>
          <w:trHeight w:val="70"/>
        </w:trPr>
        <w:tc>
          <w:tcPr>
            <w:tcW w:w="2340" w:type="dxa"/>
            <w:vAlign w:val="center"/>
          </w:tcPr>
          <w:p w14:paraId="590EB00B"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Dna. Marcela GLODEANU</w:t>
            </w:r>
          </w:p>
        </w:tc>
        <w:tc>
          <w:tcPr>
            <w:tcW w:w="7200" w:type="dxa"/>
            <w:vAlign w:val="center"/>
          </w:tcPr>
          <w:p w14:paraId="23848E7C"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Marcela Glodeanu menționează că nu se vor mai realiza lucrările de dragare, sunt vizate lucrările de semnalizare a traficului pe Dunăre. Excluderea acțiunii cu gestionarea deșeurilor a fost propusă de către Comisia Europeană, deoarece nu se încadra în obiectivul specific aferent. </w:t>
            </w:r>
          </w:p>
          <w:p w14:paraId="2F5AE185"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Glodeanu dă cuvântul Dlui. Marius Nistorescu pentru a prezenta varianta draft a Raportului de Mediu. </w:t>
            </w:r>
          </w:p>
        </w:tc>
      </w:tr>
      <w:tr w:rsidR="00F96B13" w:rsidRPr="00F96B13" w14:paraId="3E2D2C84" w14:textId="77777777" w:rsidTr="00B86EB8">
        <w:trPr>
          <w:trHeight w:val="77"/>
        </w:trPr>
        <w:tc>
          <w:tcPr>
            <w:tcW w:w="2340" w:type="dxa"/>
            <w:vAlign w:val="center"/>
          </w:tcPr>
          <w:p w14:paraId="7970BDB5"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Dl. Marius NISTORESCU</w:t>
            </w:r>
          </w:p>
        </w:tc>
        <w:tc>
          <w:tcPr>
            <w:tcW w:w="7200" w:type="dxa"/>
            <w:vAlign w:val="center"/>
          </w:tcPr>
          <w:p w14:paraId="752ACC53"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Dl. Marius Nistorescu menționează că, în prezentarea de astăzi, vor fi atinse toate punctele menționate de Dna. Măcelaru. Întocmirea Raportului de Mediu este rezultatul unei echipe mai mari ce include și experți de mediu și din Bulgaria, fapt pentru care s-</w:t>
            </w:r>
            <w:proofErr w:type="gramStart"/>
            <w:r w:rsidRPr="00F96B13">
              <w:rPr>
                <w:rFonts w:eastAsia="Calibri"/>
                <w:lang w:eastAsia="en-US"/>
              </w:rPr>
              <w:t>a</w:t>
            </w:r>
            <w:proofErr w:type="gramEnd"/>
            <w:r w:rsidRPr="00F96B13">
              <w:rPr>
                <w:rFonts w:eastAsia="Calibri"/>
                <w:lang w:eastAsia="en-US"/>
              </w:rPr>
              <w:t xml:space="preserve"> încercat utilizarea unor indicatori comuni, însă pot exista mici diferențe în prezentarea informațiilor. De asemenea au fost utilizate surse de date comune precum cele ale Comisiei Europene. </w:t>
            </w:r>
          </w:p>
          <w:p w14:paraId="05ED8ADC"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Dl. Marius Nistorescu prezintă varianta draft a Raportului de Mediu, prin punctarea următoarelor aspecte:</w:t>
            </w:r>
          </w:p>
          <w:p w14:paraId="04F4D365"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Obiectivele programului, care nu au  suferit modificări față de prima întâlnire a Grupului de Lucru;</w:t>
            </w:r>
          </w:p>
          <w:p w14:paraId="3F5E8961"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Obiectivele relevante de mediu, unde ORM 14 a fost extins și reformulat, ca urmare a propunerii Institutului Național de Sănătate Publică;</w:t>
            </w:r>
          </w:p>
          <w:p w14:paraId="28C93737"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Nu au fost identificate incompatibilități între obiectivele programului și obiectivele SEA;</w:t>
            </w:r>
          </w:p>
          <w:p w14:paraId="4A57FED0"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În urma analizei compatibilității între obiectivele programului, în 50% din cazuri nu s-a identificat o legătură, însă un aspect pozitiv este faptul că nu au fost identificate incompatibilități;</w:t>
            </w:r>
          </w:p>
          <w:p w14:paraId="2CD7567E"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Rezultatele evaluării tipurilor de acțiuni ale programului, menționând că bunele practici impun utilizarea unei abordări precaute. Cel mai pun exemplu în această situație este acțiunea ce face referire la traseul EuroVelo6;</w:t>
            </w:r>
          </w:p>
          <w:p w14:paraId="5C1DECF3"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Justificarea evaluării pe scurt, aceasta regăsindu-se în forma detaliată în cadrul Raportului de Mediu;</w:t>
            </w:r>
          </w:p>
          <w:p w14:paraId="03180391"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Pentru analiza alternativelor s-a ținut cont doar de prima și ultima versiune a programului deoarece au existat mai multe variante intermediare. De exemplu în situația în care nu se renunța la acțiunile ce fac referire la dragare și infrastructura rutieră, exista posibilitatea generării unui impact negativ semnificativ;</w:t>
            </w:r>
          </w:p>
          <w:p w14:paraId="4B4D8A9F"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Prezentarea măsurilor formulate cu mențiunea că acestea oferă o plasă de protecției aspectelor de mediu;</w:t>
            </w:r>
          </w:p>
          <w:p w14:paraId="78CBD166" w14:textId="77777777" w:rsidR="00F96B13" w:rsidRPr="00F96B13" w:rsidRDefault="00F96B13" w:rsidP="00F96B13">
            <w:pPr>
              <w:numPr>
                <w:ilvl w:val="0"/>
                <w:numId w:val="22"/>
              </w:numPr>
              <w:spacing w:before="0" w:after="0" w:line="240" w:lineRule="auto"/>
              <w:contextualSpacing/>
              <w:rPr>
                <w:rFonts w:eastAsia="Calibri"/>
                <w:lang w:eastAsia="en-US"/>
              </w:rPr>
            </w:pPr>
            <w:r w:rsidRPr="00F96B13">
              <w:rPr>
                <w:rFonts w:eastAsia="Calibri"/>
                <w:lang w:eastAsia="en-US"/>
              </w:rPr>
              <w:t>Prezentarea indicatorilor propuși de monitorizare.</w:t>
            </w:r>
          </w:p>
        </w:tc>
      </w:tr>
      <w:tr w:rsidR="00F96B13" w:rsidRPr="00F96B13" w14:paraId="715E8A6B" w14:textId="77777777" w:rsidTr="00B86EB8">
        <w:trPr>
          <w:trHeight w:val="480"/>
        </w:trPr>
        <w:tc>
          <w:tcPr>
            <w:tcW w:w="2340" w:type="dxa"/>
            <w:vAlign w:val="center"/>
          </w:tcPr>
          <w:p w14:paraId="6611A489"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lastRenderedPageBreak/>
              <w:t>Dna. Silvia COSTIUC</w:t>
            </w:r>
          </w:p>
        </w:tc>
        <w:tc>
          <w:tcPr>
            <w:tcW w:w="7200" w:type="dxa"/>
            <w:vAlign w:val="center"/>
          </w:tcPr>
          <w:p w14:paraId="4DE1FAC7"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În cadrul Raportului de Mediu la </w:t>
            </w:r>
            <w:r w:rsidRPr="00F96B13">
              <w:rPr>
                <w:rFonts w:eastAsia="Calibri"/>
                <w:i/>
                <w:iCs/>
                <w:lang w:eastAsia="en-US"/>
              </w:rPr>
              <w:t>3.1.9 Patrimoniul cultural</w:t>
            </w:r>
            <w:r w:rsidRPr="00F96B13">
              <w:rPr>
                <w:rFonts w:eastAsia="Calibri"/>
                <w:lang w:eastAsia="en-US"/>
              </w:rPr>
              <w:t xml:space="preserve">, </w:t>
            </w:r>
            <w:proofErr w:type="gramStart"/>
            <w:r w:rsidRPr="00F96B13">
              <w:rPr>
                <w:rFonts w:eastAsia="Calibri"/>
                <w:lang w:eastAsia="en-US"/>
              </w:rPr>
              <w:t>a</w:t>
            </w:r>
            <w:proofErr w:type="gramEnd"/>
            <w:r w:rsidRPr="00F96B13">
              <w:rPr>
                <w:rFonts w:eastAsia="Calibri"/>
                <w:lang w:eastAsia="en-US"/>
              </w:rPr>
              <w:t xml:space="preserve"> identificat lipsa unor fraze necesare în cadrul subcapitolului pentru o descriere unitară între România și Bulgaria, și menționează că va transmite sugestiile pe email. De asemenea propune ca în cadrul obiectivului specific 5.2 să fie evidențiat mai bine patrimoniul cultural.  </w:t>
            </w:r>
          </w:p>
        </w:tc>
      </w:tr>
      <w:tr w:rsidR="00F96B13" w:rsidRPr="00F96B13" w14:paraId="0A7F6343" w14:textId="77777777" w:rsidTr="00B86EB8">
        <w:trPr>
          <w:trHeight w:val="654"/>
        </w:trPr>
        <w:tc>
          <w:tcPr>
            <w:tcW w:w="2340" w:type="dxa"/>
            <w:vAlign w:val="center"/>
          </w:tcPr>
          <w:p w14:paraId="52F11AD0"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Dl. Marius NISTORESCU</w:t>
            </w:r>
          </w:p>
        </w:tc>
        <w:tc>
          <w:tcPr>
            <w:tcW w:w="7200" w:type="dxa"/>
            <w:vAlign w:val="center"/>
          </w:tcPr>
          <w:p w14:paraId="069E85CB"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Menționează că elaborarea Raportului de Mediu s-a realizat în limba engleză, și aceasta varianta reprezintă o variantă tradusă, motiv pentru care există posibilitatea unor mici diferențe, însă se va realiza o verificare a întregului Raport de Mediu iar toate observațiile sunt foarte utile. </w:t>
            </w:r>
          </w:p>
        </w:tc>
      </w:tr>
      <w:tr w:rsidR="00F96B13" w:rsidRPr="00F96B13" w14:paraId="0ABFC1A3" w14:textId="77777777" w:rsidTr="00B86EB8">
        <w:trPr>
          <w:trHeight w:val="480"/>
        </w:trPr>
        <w:tc>
          <w:tcPr>
            <w:tcW w:w="2340" w:type="dxa"/>
            <w:vAlign w:val="center"/>
          </w:tcPr>
          <w:p w14:paraId="540FC2C0"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Dna. Marcela GLODEANU</w:t>
            </w:r>
          </w:p>
        </w:tc>
        <w:tc>
          <w:tcPr>
            <w:tcW w:w="7200" w:type="dxa"/>
            <w:vAlign w:val="center"/>
          </w:tcPr>
          <w:p w14:paraId="7BAF2F8A"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Marcela Glodeanu menționează că nu este posibilă modificarea formulării obiectivului specific deoarece acestea sunt denumirile stabilite prin regulamentele UE.  </w:t>
            </w:r>
          </w:p>
        </w:tc>
      </w:tr>
      <w:tr w:rsidR="00F96B13" w:rsidRPr="00F96B13" w14:paraId="3850DD22" w14:textId="77777777" w:rsidTr="00B86EB8">
        <w:trPr>
          <w:trHeight w:val="480"/>
        </w:trPr>
        <w:tc>
          <w:tcPr>
            <w:tcW w:w="2340" w:type="dxa"/>
            <w:vAlign w:val="center"/>
          </w:tcPr>
          <w:p w14:paraId="79745178"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Dna. Mihaela FULGA</w:t>
            </w:r>
          </w:p>
        </w:tc>
        <w:tc>
          <w:tcPr>
            <w:tcW w:w="7200" w:type="dxa"/>
            <w:vAlign w:val="center"/>
          </w:tcPr>
          <w:p w14:paraId="7E665ED4"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În cadrul Raportului de Mediu la </w:t>
            </w:r>
            <w:r w:rsidRPr="00F96B13">
              <w:rPr>
                <w:rFonts w:eastAsia="Calibri"/>
                <w:i/>
                <w:iCs/>
                <w:lang w:eastAsia="en-US"/>
              </w:rPr>
              <w:t>3.1.3.7</w:t>
            </w:r>
            <w:r w:rsidRPr="00F96B13">
              <w:rPr>
                <w:rFonts w:eastAsia="Calibri"/>
                <w:i/>
                <w:iCs/>
                <w:lang w:eastAsia="en-US"/>
              </w:rPr>
              <w:tab/>
              <w:t>Boala și morbiditatea populației</w:t>
            </w:r>
            <w:r w:rsidRPr="00F96B13">
              <w:rPr>
                <w:rFonts w:eastAsia="Calibri"/>
                <w:lang w:eastAsia="en-US"/>
              </w:rPr>
              <w:t xml:space="preserve">, este necesară o modificare și detaliere a denumirii subcapitolului. Va transmite pe email propunerile. </w:t>
            </w:r>
          </w:p>
        </w:tc>
      </w:tr>
      <w:tr w:rsidR="00F96B13" w:rsidRPr="00F96B13" w14:paraId="28E91777" w14:textId="77777777" w:rsidTr="00B86EB8">
        <w:trPr>
          <w:trHeight w:val="480"/>
        </w:trPr>
        <w:tc>
          <w:tcPr>
            <w:tcW w:w="2340" w:type="dxa"/>
            <w:vAlign w:val="center"/>
          </w:tcPr>
          <w:p w14:paraId="11402D68"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Dna. Andreea HARCEAG</w:t>
            </w:r>
          </w:p>
        </w:tc>
        <w:tc>
          <w:tcPr>
            <w:tcW w:w="7200" w:type="dxa"/>
            <w:vAlign w:val="center"/>
          </w:tcPr>
          <w:p w14:paraId="661AB044"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Solicită mai mult timp pentru analiza variantei draft a Raportului de Mediu. </w:t>
            </w:r>
          </w:p>
        </w:tc>
      </w:tr>
      <w:tr w:rsidR="00F96B13" w:rsidRPr="00F96B13" w14:paraId="45DEE667" w14:textId="77777777" w:rsidTr="00B86EB8">
        <w:trPr>
          <w:trHeight w:val="480"/>
        </w:trPr>
        <w:tc>
          <w:tcPr>
            <w:tcW w:w="2340" w:type="dxa"/>
            <w:vAlign w:val="center"/>
          </w:tcPr>
          <w:p w14:paraId="11360640"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Dna. Mihaela MĂCELARU</w:t>
            </w:r>
          </w:p>
        </w:tc>
        <w:tc>
          <w:tcPr>
            <w:tcW w:w="7200" w:type="dxa"/>
            <w:vAlign w:val="center"/>
          </w:tcPr>
          <w:p w14:paraId="609A8CCE"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Menționează că este timp pentru analiza variantei draft a Raportului de Mediu deoarece se va realiza și întâlnirea nr. 3 a Grupului de Lucru. </w:t>
            </w:r>
          </w:p>
          <w:p w14:paraId="2418A696"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Dna. Mihaela Măcelaru prezintă observațiile și recomandările cu privire la varianta draft a Raportului de Mediu, punctând următoarele aspecte:</w:t>
            </w:r>
          </w:p>
          <w:p w14:paraId="60BB839C" w14:textId="77777777" w:rsidR="00F96B13" w:rsidRPr="00F96B13" w:rsidRDefault="00F96B13" w:rsidP="00F96B13">
            <w:pPr>
              <w:numPr>
                <w:ilvl w:val="0"/>
                <w:numId w:val="23"/>
              </w:numPr>
              <w:spacing w:before="0" w:after="0" w:line="240" w:lineRule="auto"/>
              <w:contextualSpacing/>
              <w:rPr>
                <w:rFonts w:eastAsia="Calibri"/>
                <w:i/>
                <w:iCs/>
                <w:lang w:eastAsia="en-US"/>
              </w:rPr>
            </w:pPr>
            <w:r w:rsidRPr="00F96B13">
              <w:rPr>
                <w:rFonts w:eastAsia="Calibri"/>
                <w:i/>
                <w:iCs/>
                <w:lang w:eastAsia="en-US"/>
              </w:rPr>
              <w:t>Subcapitol 3.2 Evoluţia stării mediului în situaţia neimplementării programului</w:t>
            </w:r>
            <w:r w:rsidRPr="00F96B13">
              <w:rPr>
                <w:rFonts w:eastAsia="Calibri"/>
                <w:lang w:eastAsia="en-US"/>
              </w:rPr>
              <w:t xml:space="preserve"> – de prezentat câteva concluzii ale tabelelor;</w:t>
            </w:r>
            <w:r w:rsidRPr="00F96B13">
              <w:rPr>
                <w:rFonts w:eastAsia="Calibri"/>
                <w:i/>
                <w:iCs/>
                <w:lang w:eastAsia="en-US"/>
              </w:rPr>
              <w:t xml:space="preserve"> </w:t>
            </w:r>
          </w:p>
          <w:p w14:paraId="14B4DD94" w14:textId="77777777" w:rsidR="00F96B13" w:rsidRPr="00F96B13" w:rsidRDefault="00F96B13" w:rsidP="00F96B13">
            <w:pPr>
              <w:numPr>
                <w:ilvl w:val="0"/>
                <w:numId w:val="23"/>
              </w:numPr>
              <w:spacing w:before="0" w:after="0" w:line="240" w:lineRule="auto"/>
              <w:contextualSpacing/>
              <w:rPr>
                <w:rFonts w:eastAsia="Calibri"/>
                <w:i/>
                <w:iCs/>
                <w:lang w:eastAsia="en-US"/>
              </w:rPr>
            </w:pPr>
            <w:r w:rsidRPr="00F96B13">
              <w:rPr>
                <w:rFonts w:eastAsia="Calibri"/>
                <w:i/>
                <w:iCs/>
                <w:lang w:eastAsia="en-US"/>
              </w:rPr>
              <w:t>Capitol 4 Caracteristicile de mediu ale zonelor posibil a fi afectate semnificativ de implementarea programului – de prezentat concluziile capitolului și detalierea zonelor vulnerabile/sensibile, de prezentat alternativa selectată;</w:t>
            </w:r>
          </w:p>
          <w:p w14:paraId="79A52B70" w14:textId="77777777" w:rsidR="00F96B13" w:rsidRPr="00F96B13" w:rsidRDefault="00F96B13" w:rsidP="00F96B13">
            <w:pPr>
              <w:numPr>
                <w:ilvl w:val="0"/>
                <w:numId w:val="23"/>
              </w:numPr>
              <w:spacing w:before="0" w:after="0" w:line="240" w:lineRule="auto"/>
              <w:contextualSpacing/>
              <w:rPr>
                <w:rFonts w:eastAsia="Calibri"/>
                <w:i/>
                <w:iCs/>
                <w:lang w:eastAsia="en-US"/>
              </w:rPr>
            </w:pPr>
            <w:r w:rsidRPr="00F96B13">
              <w:rPr>
                <w:rFonts w:eastAsia="Calibri"/>
                <w:i/>
                <w:iCs/>
                <w:lang w:eastAsia="en-US"/>
              </w:rPr>
              <w:t>Capitol 5 - Probleme de mediu existente relevante pentru program – de clarificat si reformulat câteva dintre problemele de mediu (de exemplu spor natural negativ, diminuarea emisiilor GES nu reprezintă o problemă de mediu, patrimoniul cultural –exista riscul unui potential neexploatat, etc), toate observațiile de care să se țină cont se vor transmite pe email;</w:t>
            </w:r>
          </w:p>
          <w:p w14:paraId="50805C20" w14:textId="77777777" w:rsidR="00F96B13" w:rsidRPr="00F96B13" w:rsidRDefault="00F96B13" w:rsidP="00F96B13">
            <w:pPr>
              <w:numPr>
                <w:ilvl w:val="0"/>
                <w:numId w:val="23"/>
              </w:numPr>
              <w:spacing w:before="0" w:after="0" w:line="240" w:lineRule="auto"/>
              <w:contextualSpacing/>
              <w:rPr>
                <w:rFonts w:eastAsia="Calibri"/>
                <w:i/>
                <w:iCs/>
                <w:lang w:eastAsia="en-US"/>
              </w:rPr>
            </w:pPr>
            <w:r w:rsidRPr="00F96B13">
              <w:rPr>
                <w:rFonts w:eastAsia="Calibri"/>
                <w:i/>
                <w:iCs/>
                <w:lang w:eastAsia="en-US"/>
              </w:rPr>
              <w:t>Capitol 6 Obiective de protecție a mediului stabilite la nivel național, comunitar sau internațional care sunt relevante pentru program: clarificări privind modul de prezentare a obiectivelor României și ale Bulgariei, de ce nu sunt prezentate unitar (ținte și pentru România la fel ca în Bulgaria); Modificări ale formulării obiectivelor relevante de mediu (ORM8, ORM14 etc), de inclus 2 obiective relevante de mediu (managementul riscurilor și conștientizarea populației) pentru a exista o compatibilitate mai mare cu programul; reformulare obiective relevante de mediu in concordanta cu aspectele de mediu;</w:t>
            </w:r>
          </w:p>
          <w:p w14:paraId="675B1BF4" w14:textId="77777777" w:rsidR="00F96B13" w:rsidRPr="00F96B13" w:rsidRDefault="00F96B13" w:rsidP="00F96B13">
            <w:pPr>
              <w:numPr>
                <w:ilvl w:val="0"/>
                <w:numId w:val="23"/>
              </w:numPr>
              <w:spacing w:before="0" w:after="0" w:line="276" w:lineRule="auto"/>
              <w:contextualSpacing/>
              <w:rPr>
                <w:rFonts w:eastAsia="Calibri"/>
                <w:i/>
                <w:iCs/>
                <w:lang w:eastAsia="en-US"/>
              </w:rPr>
            </w:pPr>
            <w:r w:rsidRPr="00F96B13">
              <w:rPr>
                <w:rFonts w:eastAsia="Calibri"/>
                <w:i/>
                <w:iCs/>
                <w:lang w:eastAsia="en-US"/>
              </w:rPr>
              <w:t>Capitolul 8. Efecte potentiale semnificative pentru mediu si sanatate in context transfrontalier - detaliat cu impactul pozitiv transfrontalier si efectele cumulate;</w:t>
            </w:r>
          </w:p>
          <w:p w14:paraId="2D4C41CC" w14:textId="77777777" w:rsidR="00F96B13" w:rsidRPr="00F96B13" w:rsidRDefault="00F96B13" w:rsidP="00F96B13">
            <w:pPr>
              <w:numPr>
                <w:ilvl w:val="0"/>
                <w:numId w:val="23"/>
              </w:numPr>
              <w:spacing w:before="0" w:after="0" w:line="276" w:lineRule="auto"/>
              <w:contextualSpacing/>
              <w:rPr>
                <w:rFonts w:eastAsia="Calibri"/>
                <w:i/>
                <w:iCs/>
                <w:lang w:eastAsia="en-US"/>
              </w:rPr>
            </w:pPr>
            <w:r w:rsidRPr="00F96B13">
              <w:rPr>
                <w:rFonts w:eastAsia="Calibri"/>
                <w:i/>
                <w:iCs/>
                <w:lang w:eastAsia="en-US"/>
              </w:rPr>
              <w:t xml:space="preserve">Capitolul 10 – Expunerea motivelor care au condus la selectarea variantelor alese - reformularea capitolului cu includerea alternativei </w:t>
            </w:r>
            <w:r w:rsidRPr="00F96B13">
              <w:rPr>
                <w:rFonts w:eastAsia="Calibri"/>
                <w:i/>
                <w:iCs/>
                <w:lang w:eastAsia="en-US"/>
              </w:rPr>
              <w:lastRenderedPageBreak/>
              <w:t>zero si comparatia cu obiectivele si prioritatile selectate sau scenarii do nothing, do minim, do maxim, plus includerea concluziilor;</w:t>
            </w:r>
          </w:p>
          <w:p w14:paraId="61850700" w14:textId="77777777" w:rsidR="00F96B13" w:rsidRPr="00F96B13" w:rsidRDefault="00F96B13" w:rsidP="00F96B13">
            <w:pPr>
              <w:numPr>
                <w:ilvl w:val="0"/>
                <w:numId w:val="23"/>
              </w:numPr>
              <w:spacing w:before="0" w:after="0" w:line="240" w:lineRule="auto"/>
              <w:contextualSpacing/>
              <w:rPr>
                <w:rFonts w:eastAsia="Calibri"/>
                <w:lang w:eastAsia="en-US"/>
              </w:rPr>
            </w:pPr>
            <w:r w:rsidRPr="00F96B13">
              <w:rPr>
                <w:rFonts w:eastAsia="Calibri"/>
                <w:lang w:eastAsia="en-US"/>
              </w:rPr>
              <w:t>Propunerea măsurilor pentru toate obiectivele relevante de mediu;</w:t>
            </w:r>
          </w:p>
          <w:p w14:paraId="476A6750" w14:textId="77777777" w:rsidR="00F96B13" w:rsidRPr="00F96B13" w:rsidRDefault="00F96B13" w:rsidP="00F96B13">
            <w:pPr>
              <w:numPr>
                <w:ilvl w:val="0"/>
                <w:numId w:val="23"/>
              </w:numPr>
              <w:spacing w:before="0" w:after="0" w:line="240" w:lineRule="auto"/>
              <w:contextualSpacing/>
              <w:rPr>
                <w:rFonts w:eastAsia="Calibri"/>
                <w:lang w:eastAsia="en-US"/>
              </w:rPr>
            </w:pPr>
            <w:r w:rsidRPr="00F96B13">
              <w:rPr>
                <w:rFonts w:eastAsia="Calibri"/>
                <w:lang w:eastAsia="en-US"/>
              </w:rPr>
              <w:t>Eliminare frază ”S-a încercat pe cât posibil propunerea unui set de indicatori simpli și unitari, pentru care să nu fie necesare eforturi suplimentare” – capitol 11;</w:t>
            </w:r>
          </w:p>
          <w:p w14:paraId="580A3982" w14:textId="77777777" w:rsidR="00F96B13" w:rsidRPr="00F96B13" w:rsidRDefault="00F96B13" w:rsidP="00F96B13">
            <w:pPr>
              <w:numPr>
                <w:ilvl w:val="0"/>
                <w:numId w:val="23"/>
              </w:numPr>
              <w:spacing w:before="0" w:after="0" w:line="240" w:lineRule="auto"/>
              <w:contextualSpacing/>
              <w:rPr>
                <w:rFonts w:eastAsia="Calibri"/>
                <w:lang w:eastAsia="en-US"/>
              </w:rPr>
            </w:pPr>
            <w:r w:rsidRPr="00F96B13">
              <w:rPr>
                <w:rFonts w:eastAsia="Calibri"/>
                <w:lang w:eastAsia="en-US"/>
              </w:rPr>
              <w:t>Propunere indicatori de monitorizare pentru toate obiectivele relevante de mediu și desemnare organisme responsabile de monitorizare și evaluare;</w:t>
            </w:r>
          </w:p>
          <w:p w14:paraId="1B4D1B14" w14:textId="77777777" w:rsidR="00F96B13" w:rsidRPr="00F96B13" w:rsidRDefault="00F96B13" w:rsidP="00F96B13">
            <w:pPr>
              <w:numPr>
                <w:ilvl w:val="0"/>
                <w:numId w:val="23"/>
              </w:numPr>
              <w:spacing w:before="0" w:after="0" w:line="240" w:lineRule="auto"/>
              <w:contextualSpacing/>
              <w:rPr>
                <w:rFonts w:eastAsia="Calibri"/>
                <w:i/>
                <w:iCs/>
                <w:lang w:eastAsia="en-US"/>
              </w:rPr>
            </w:pPr>
            <w:r w:rsidRPr="00F96B13">
              <w:rPr>
                <w:rFonts w:eastAsia="Calibri"/>
                <w:lang w:eastAsia="en-US"/>
              </w:rPr>
              <w:t xml:space="preserve">Realizare capitol separat (înainte de capitolul 12 Rezumat fără caracter tehnic) – </w:t>
            </w:r>
            <w:r w:rsidRPr="00F96B13">
              <w:rPr>
                <w:rFonts w:eastAsia="Calibri"/>
                <w:i/>
                <w:iCs/>
                <w:lang w:eastAsia="en-US"/>
              </w:rPr>
              <w:t>Dificultăți întâmpinate în analizele din cadrul SEA;</w:t>
            </w:r>
          </w:p>
          <w:p w14:paraId="7814827D" w14:textId="77777777" w:rsidR="00F96B13" w:rsidRPr="00F96B13" w:rsidRDefault="00F96B13" w:rsidP="00F96B13">
            <w:pPr>
              <w:numPr>
                <w:ilvl w:val="0"/>
                <w:numId w:val="23"/>
              </w:numPr>
              <w:spacing w:before="0" w:after="0" w:line="240" w:lineRule="auto"/>
              <w:contextualSpacing/>
              <w:rPr>
                <w:rFonts w:eastAsia="Calibri"/>
                <w:lang w:eastAsia="en-US"/>
              </w:rPr>
            </w:pPr>
            <w:r w:rsidRPr="00F96B13">
              <w:rPr>
                <w:rFonts w:eastAsia="Calibri"/>
                <w:lang w:eastAsia="en-US"/>
              </w:rPr>
              <w:t xml:space="preserve">Actualizare/verificare </w:t>
            </w:r>
            <w:proofErr w:type="gramStart"/>
            <w:r w:rsidRPr="00F96B13">
              <w:rPr>
                <w:rFonts w:eastAsia="Calibri"/>
                <w:lang w:eastAsia="en-US"/>
              </w:rPr>
              <w:t>a</w:t>
            </w:r>
            <w:proofErr w:type="gramEnd"/>
            <w:r w:rsidRPr="00F96B13">
              <w:rPr>
                <w:rFonts w:eastAsia="Calibri"/>
                <w:lang w:eastAsia="en-US"/>
              </w:rPr>
              <w:t xml:space="preserve"> anexei 14.1 relației cu alte planuri și programe si strategii relevante.</w:t>
            </w:r>
          </w:p>
        </w:tc>
      </w:tr>
      <w:tr w:rsidR="00F96B13" w:rsidRPr="00F96B13" w14:paraId="76317BAB" w14:textId="77777777" w:rsidTr="00B86EB8">
        <w:trPr>
          <w:trHeight w:val="480"/>
        </w:trPr>
        <w:tc>
          <w:tcPr>
            <w:tcW w:w="2340" w:type="dxa"/>
            <w:vAlign w:val="center"/>
          </w:tcPr>
          <w:p w14:paraId="1339D3F7"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lastRenderedPageBreak/>
              <w:t>Dl. Marius NISTORESCU</w:t>
            </w:r>
          </w:p>
        </w:tc>
        <w:tc>
          <w:tcPr>
            <w:tcW w:w="7200" w:type="dxa"/>
            <w:vAlign w:val="center"/>
          </w:tcPr>
          <w:p w14:paraId="2C855657"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Prezintă clarificări pentru recomandările/observațiile anterioare:</w:t>
            </w:r>
          </w:p>
          <w:p w14:paraId="124E1682" w14:textId="77777777" w:rsidR="00F96B13" w:rsidRPr="00F96B13" w:rsidRDefault="00F96B13" w:rsidP="00F96B13">
            <w:pPr>
              <w:numPr>
                <w:ilvl w:val="0"/>
                <w:numId w:val="23"/>
              </w:numPr>
              <w:spacing w:before="0" w:after="0" w:line="240" w:lineRule="auto"/>
              <w:contextualSpacing/>
              <w:rPr>
                <w:rFonts w:eastAsia="Calibri"/>
                <w:lang w:eastAsia="en-US"/>
              </w:rPr>
            </w:pPr>
            <w:r w:rsidRPr="00F96B13">
              <w:rPr>
                <w:rFonts w:eastAsia="Calibri"/>
                <w:lang w:eastAsia="en-US"/>
              </w:rPr>
              <w:t>Se vor prezenta concluziile tabelelor din cadrul subcapitolului 3.2;</w:t>
            </w:r>
          </w:p>
          <w:p w14:paraId="58C236F7" w14:textId="77777777" w:rsidR="00F96B13" w:rsidRPr="00F96B13" w:rsidRDefault="00F96B13" w:rsidP="00F96B13">
            <w:pPr>
              <w:numPr>
                <w:ilvl w:val="0"/>
                <w:numId w:val="23"/>
              </w:numPr>
              <w:spacing w:before="0" w:after="0" w:line="240" w:lineRule="auto"/>
              <w:contextualSpacing/>
              <w:rPr>
                <w:rFonts w:eastAsia="Calibri"/>
                <w:lang w:eastAsia="en-US"/>
              </w:rPr>
            </w:pPr>
            <w:r w:rsidRPr="00F96B13">
              <w:rPr>
                <w:rFonts w:eastAsia="Calibri"/>
                <w:lang w:eastAsia="en-US"/>
              </w:rPr>
              <w:t>Se va menționa mai detaliat că nu sunt zone afectate de implementarea programului și se va detalia alternativa aleasă;</w:t>
            </w:r>
          </w:p>
          <w:p w14:paraId="2DC39559" w14:textId="77777777" w:rsidR="00F96B13" w:rsidRPr="00F96B13" w:rsidRDefault="00F96B13" w:rsidP="00F96B13">
            <w:pPr>
              <w:numPr>
                <w:ilvl w:val="0"/>
                <w:numId w:val="23"/>
              </w:numPr>
              <w:spacing w:before="0" w:after="0" w:line="240" w:lineRule="auto"/>
              <w:contextualSpacing/>
              <w:rPr>
                <w:rFonts w:eastAsia="Calibri"/>
                <w:lang w:eastAsia="en-US"/>
              </w:rPr>
            </w:pPr>
            <w:r w:rsidRPr="00F96B13">
              <w:rPr>
                <w:rFonts w:eastAsia="Calibri"/>
                <w:lang w:eastAsia="en-US"/>
              </w:rPr>
              <w:t>Se vor verifica și revizui principalele probleme de mediu relevante pentru program;</w:t>
            </w:r>
          </w:p>
          <w:p w14:paraId="43453539" w14:textId="77777777" w:rsidR="00F96B13" w:rsidRPr="00F96B13" w:rsidRDefault="00F96B13" w:rsidP="00F96B13">
            <w:pPr>
              <w:numPr>
                <w:ilvl w:val="0"/>
                <w:numId w:val="23"/>
              </w:numPr>
              <w:spacing w:before="0" w:after="0" w:line="240" w:lineRule="auto"/>
              <w:contextualSpacing/>
              <w:rPr>
                <w:rFonts w:eastAsia="Calibri"/>
                <w:lang w:eastAsia="en-US"/>
              </w:rPr>
            </w:pPr>
            <w:r w:rsidRPr="00F96B13">
              <w:rPr>
                <w:rFonts w:eastAsia="Calibri"/>
                <w:lang w:eastAsia="en-US"/>
              </w:rPr>
              <w:t>Obiectivele prezentate pentru România și Bulgaria sunt preluate din Strategia Națională pentru Dezvoltare Durabilă 2030 a României și Bulgariei, iar acesta este modul lor de prezentare. Se va ține cont de sugestiile de modificare a obiectivelor relevante de mediu;</w:t>
            </w:r>
          </w:p>
          <w:p w14:paraId="5117A6E5" w14:textId="77777777" w:rsidR="00F96B13" w:rsidRPr="00F96B13" w:rsidRDefault="00F96B13" w:rsidP="00F96B13">
            <w:pPr>
              <w:numPr>
                <w:ilvl w:val="0"/>
                <w:numId w:val="23"/>
              </w:numPr>
              <w:spacing w:before="0" w:after="0" w:line="240" w:lineRule="auto"/>
              <w:contextualSpacing/>
              <w:rPr>
                <w:rFonts w:eastAsia="Calibri"/>
                <w:lang w:eastAsia="en-US"/>
              </w:rPr>
            </w:pPr>
            <w:r w:rsidRPr="00F96B13">
              <w:rPr>
                <w:rFonts w:eastAsia="Calibri"/>
                <w:lang w:eastAsia="en-US"/>
              </w:rPr>
              <w:t>Măsurile au fost formulate pentru situațiile în care a fost identificat un efect negativ nesemnificativ asupra obiectivelor relevante de mediu sau ca măsuri preventive;</w:t>
            </w:r>
          </w:p>
          <w:p w14:paraId="136A7B35" w14:textId="77777777" w:rsidR="00F96B13" w:rsidRPr="00F96B13" w:rsidRDefault="00F96B13" w:rsidP="00F96B13">
            <w:pPr>
              <w:numPr>
                <w:ilvl w:val="0"/>
                <w:numId w:val="23"/>
              </w:numPr>
              <w:spacing w:before="0" w:after="0" w:line="240" w:lineRule="auto"/>
              <w:contextualSpacing/>
              <w:rPr>
                <w:rFonts w:eastAsia="Calibri"/>
                <w:lang w:eastAsia="en-US"/>
              </w:rPr>
            </w:pPr>
            <w:r w:rsidRPr="00F96B13">
              <w:rPr>
                <w:rFonts w:eastAsia="Calibri"/>
                <w:lang w:eastAsia="en-US"/>
              </w:rPr>
              <w:t>Se va elimina fraza menționată;</w:t>
            </w:r>
          </w:p>
          <w:p w14:paraId="770555D3" w14:textId="77777777" w:rsidR="00F96B13" w:rsidRPr="00F96B13" w:rsidRDefault="00F96B13" w:rsidP="00F96B13">
            <w:pPr>
              <w:numPr>
                <w:ilvl w:val="0"/>
                <w:numId w:val="23"/>
              </w:numPr>
              <w:spacing w:before="0" w:after="0" w:line="240" w:lineRule="auto"/>
              <w:contextualSpacing/>
              <w:rPr>
                <w:rFonts w:eastAsia="Calibri"/>
                <w:lang w:eastAsia="en-US"/>
              </w:rPr>
            </w:pPr>
            <w:r w:rsidRPr="00F96B13">
              <w:rPr>
                <w:rFonts w:eastAsia="Calibri"/>
                <w:lang w:eastAsia="en-US"/>
              </w:rPr>
              <w:t xml:space="preserve">Indicatorii de monitorizare au fost propuși în funcție de măsurile propuse, se vor desemna organismele responsabile de monitorizare și evaluare; </w:t>
            </w:r>
          </w:p>
          <w:p w14:paraId="22BA7AFD" w14:textId="77777777" w:rsidR="00F96B13" w:rsidRPr="00F96B13" w:rsidRDefault="00F96B13" w:rsidP="00F96B13">
            <w:pPr>
              <w:numPr>
                <w:ilvl w:val="0"/>
                <w:numId w:val="23"/>
              </w:numPr>
              <w:spacing w:before="0" w:after="0" w:line="240" w:lineRule="auto"/>
              <w:contextualSpacing/>
              <w:rPr>
                <w:rFonts w:eastAsia="Calibri"/>
                <w:lang w:eastAsia="en-US"/>
              </w:rPr>
            </w:pPr>
            <w:r w:rsidRPr="00F96B13">
              <w:rPr>
                <w:rFonts w:eastAsia="Calibri"/>
                <w:lang w:eastAsia="en-US"/>
              </w:rPr>
              <w:t xml:space="preserve">Conform </w:t>
            </w:r>
            <w:r w:rsidRPr="00F96B13">
              <w:rPr>
                <w:rFonts w:eastAsia="Calibri"/>
                <w:i/>
                <w:iCs/>
                <w:lang w:eastAsia="en-US"/>
              </w:rPr>
              <w:t>Conținutului cadrul al Raportului de Mediu</w:t>
            </w:r>
            <w:r w:rsidRPr="00F96B13">
              <w:rPr>
                <w:rFonts w:eastAsia="Calibri"/>
                <w:lang w:eastAsia="en-US"/>
              </w:rPr>
              <w:t xml:space="preserve"> din HG 1076/2004 acest capitol (</w:t>
            </w:r>
            <w:r w:rsidRPr="00F96B13">
              <w:rPr>
                <w:rFonts w:eastAsia="Calibri"/>
                <w:i/>
                <w:iCs/>
                <w:lang w:eastAsia="en-US"/>
              </w:rPr>
              <w:t>Dificultăți întâmpinate în analizele din cadrul SEA)</w:t>
            </w:r>
            <w:r w:rsidRPr="00F96B13">
              <w:rPr>
                <w:rFonts w:eastAsia="Calibri"/>
                <w:lang w:eastAsia="en-US"/>
              </w:rPr>
              <w:t xml:space="preserve"> nu reprezentă o cerință;</w:t>
            </w:r>
          </w:p>
          <w:p w14:paraId="670CEEC9" w14:textId="77777777" w:rsidR="00F96B13" w:rsidRPr="00F96B13" w:rsidRDefault="00F96B13" w:rsidP="00F96B13">
            <w:pPr>
              <w:numPr>
                <w:ilvl w:val="0"/>
                <w:numId w:val="23"/>
              </w:numPr>
              <w:spacing w:before="0" w:after="0" w:line="240" w:lineRule="auto"/>
              <w:contextualSpacing/>
              <w:rPr>
                <w:rFonts w:eastAsia="Calibri"/>
                <w:lang w:eastAsia="en-US"/>
              </w:rPr>
            </w:pPr>
            <w:r w:rsidRPr="00F96B13">
              <w:rPr>
                <w:rFonts w:eastAsia="Calibri"/>
                <w:lang w:eastAsia="en-US"/>
              </w:rPr>
              <w:t xml:space="preserve">Se </w:t>
            </w:r>
            <w:proofErr w:type="gramStart"/>
            <w:r w:rsidRPr="00F96B13">
              <w:rPr>
                <w:rFonts w:eastAsia="Calibri"/>
                <w:lang w:eastAsia="en-US"/>
              </w:rPr>
              <w:t>va</w:t>
            </w:r>
            <w:proofErr w:type="gramEnd"/>
            <w:r w:rsidRPr="00F96B13">
              <w:rPr>
                <w:rFonts w:eastAsia="Calibri"/>
                <w:lang w:eastAsia="en-US"/>
              </w:rPr>
              <w:t xml:space="preserve"> actualiza/verifica relația cu alte planuri și programe.</w:t>
            </w:r>
          </w:p>
        </w:tc>
      </w:tr>
    </w:tbl>
    <w:p w14:paraId="6362497A" w14:textId="77777777" w:rsidR="00F96B13" w:rsidRPr="00F96B13" w:rsidRDefault="00F96B13" w:rsidP="00F96B13">
      <w:pPr>
        <w:spacing w:line="276" w:lineRule="auto"/>
        <w:rPr>
          <w:rFonts w:eastAsia="Calibri"/>
          <w:sz w:val="22"/>
          <w:szCs w:val="22"/>
          <w:lang w:eastAsia="en-US"/>
        </w:rPr>
      </w:pPr>
    </w:p>
    <w:p w14:paraId="4CA9BEFC" w14:textId="77777777" w:rsidR="00F96B13" w:rsidRPr="00F96B13" w:rsidRDefault="00F96B13" w:rsidP="00F96B13">
      <w:pPr>
        <w:spacing w:line="276" w:lineRule="auto"/>
        <w:rPr>
          <w:rFonts w:eastAsia="Calibri"/>
          <w:sz w:val="22"/>
          <w:szCs w:val="22"/>
          <w:lang w:eastAsia="en-US"/>
        </w:rPr>
      </w:pPr>
      <w:r w:rsidRPr="00F96B13">
        <w:rPr>
          <w:rFonts w:eastAsia="Calibri"/>
          <w:sz w:val="22"/>
          <w:szCs w:val="22"/>
          <w:lang w:eastAsia="en-US"/>
        </w:rPr>
        <w:t>Concluziile întâlnirii: Se așteaptă primirea comentariilor/observațiilor formulate în cadrul ședinței, cât de repede posibil pentru finalizarea raportului SEA. Draft-ul minutei va fi transmis spre consultare membrilor GL, urmând a fi transmisă şi varianta finală aprobată. Se va stabili data celei de-a treia întâlniri, aceasta fiind comunicată în timp util membrilor GL, în vederea analizării eventualelor modificări aduse Raportului de Mediu.</w:t>
      </w:r>
    </w:p>
    <w:p w14:paraId="2710B871" w14:textId="77777777" w:rsidR="00F96B13" w:rsidRPr="00F96B13" w:rsidRDefault="00F96B13" w:rsidP="00F96B13">
      <w:pPr>
        <w:spacing w:line="276" w:lineRule="auto"/>
        <w:rPr>
          <w:rFonts w:eastAsia="Calibri"/>
          <w:sz w:val="22"/>
          <w:szCs w:val="22"/>
          <w:lang w:eastAsia="en-US"/>
        </w:rPr>
      </w:pPr>
      <w:hyperlink r:id="rId19" w:history="1">
        <w:r w:rsidRPr="00F96B13">
          <w:rPr>
            <w:rFonts w:eastAsia="Calibri"/>
            <w:color w:val="0563C1"/>
            <w:sz w:val="22"/>
            <w:szCs w:val="22"/>
            <w:u w:val="single"/>
            <w:lang w:eastAsia="en-US"/>
          </w:rPr>
          <w:t>https://ncloud.mdrap.ro/s/mALmQ9Q6TzWMd2i</w:t>
        </w:r>
      </w:hyperlink>
      <w:r w:rsidRPr="00F96B13">
        <w:rPr>
          <w:rFonts w:eastAsia="Calibri"/>
          <w:sz w:val="22"/>
          <w:szCs w:val="22"/>
          <w:lang w:eastAsia="en-US"/>
        </w:rPr>
        <w:t xml:space="preserve"> (extern)</w:t>
      </w:r>
    </w:p>
    <w:p w14:paraId="47809A4C" w14:textId="77777777" w:rsidR="00F96B13" w:rsidRPr="00F96B13" w:rsidRDefault="00F96B13" w:rsidP="00F96B13">
      <w:pPr>
        <w:spacing w:line="276" w:lineRule="auto"/>
        <w:rPr>
          <w:rFonts w:eastAsia="Calibri"/>
          <w:sz w:val="22"/>
          <w:szCs w:val="22"/>
          <w:lang w:eastAsia="en-US"/>
        </w:rPr>
      </w:pPr>
      <w:r w:rsidRPr="00F96B13">
        <w:rPr>
          <w:rFonts w:eastAsia="Calibri"/>
          <w:sz w:val="22"/>
          <w:szCs w:val="22"/>
          <w:lang w:eastAsia="en-US"/>
        </w:rPr>
        <w:t>Parola: noiN6J5e</w:t>
      </w:r>
    </w:p>
    <w:p w14:paraId="2BAC27E2" w14:textId="77777777" w:rsidR="00F96B13" w:rsidRPr="00F96B13" w:rsidRDefault="00F96B13" w:rsidP="00F96B13">
      <w:pPr>
        <w:spacing w:line="276" w:lineRule="auto"/>
        <w:rPr>
          <w:rFonts w:eastAsia="Calibri"/>
          <w:sz w:val="22"/>
          <w:szCs w:val="22"/>
          <w:lang w:eastAsia="en-US"/>
        </w:rPr>
      </w:pPr>
      <w:hyperlink r:id="rId20" w:history="1">
        <w:r w:rsidRPr="00F96B13">
          <w:rPr>
            <w:rFonts w:eastAsia="Calibri"/>
            <w:color w:val="0563C1"/>
            <w:sz w:val="22"/>
            <w:szCs w:val="22"/>
            <w:u w:val="single"/>
            <w:lang w:eastAsia="en-US"/>
          </w:rPr>
          <w:t>https://ncloud.mdrap.ro/f/5725380</w:t>
        </w:r>
      </w:hyperlink>
      <w:r w:rsidRPr="00F96B13">
        <w:rPr>
          <w:rFonts w:eastAsia="Calibri"/>
          <w:sz w:val="22"/>
          <w:szCs w:val="22"/>
          <w:lang w:eastAsia="en-US"/>
        </w:rPr>
        <w:t xml:space="preserve"> (intern)</w:t>
      </w:r>
    </w:p>
    <w:p w14:paraId="0682CD84" w14:textId="77777777" w:rsidR="00F96B13" w:rsidRPr="00F96B13" w:rsidRDefault="00F96B13" w:rsidP="00F96B13">
      <w:pPr>
        <w:spacing w:line="276" w:lineRule="auto"/>
        <w:rPr>
          <w:rFonts w:eastAsia="Calibri"/>
          <w:sz w:val="22"/>
          <w:szCs w:val="22"/>
          <w:lang w:eastAsia="en-US"/>
        </w:rPr>
      </w:pPr>
    </w:p>
    <w:p w14:paraId="6312EE35" w14:textId="77777777" w:rsidR="00F96B13" w:rsidRPr="00F96B13" w:rsidRDefault="00F96B13" w:rsidP="00F96B13">
      <w:pPr>
        <w:spacing w:line="276" w:lineRule="auto"/>
        <w:rPr>
          <w:rFonts w:eastAsia="Calibri"/>
          <w:sz w:val="22"/>
          <w:szCs w:val="22"/>
          <w:lang w:eastAsia="en-US"/>
        </w:rPr>
      </w:pPr>
      <w:r w:rsidRPr="00F96B13">
        <w:rPr>
          <w:rFonts w:eastAsia="Calibri"/>
          <w:noProof/>
          <w:sz w:val="22"/>
          <w:szCs w:val="22"/>
          <w:lang w:val="en-US" w:eastAsia="en-US"/>
        </w:rPr>
        <w:lastRenderedPageBreak/>
        <w:drawing>
          <wp:inline distT="0" distB="0" distL="0" distR="0" wp14:anchorId="61695850" wp14:editId="216DF0EC">
            <wp:extent cx="5943600" cy="3343275"/>
            <wp:effectExtent l="0" t="0" r="0" b="9525"/>
            <wp:docPr id="10" name="Picture 10" descr="\\Drmie_dgcte\dcti\post 2020\PROGRAME\Ro-Bg 2021-2027\PROGRAMARE\Program Operational\SEA\Declansare procedura SEA\Constituire grup de lucru\2. Intalnire\Minuta si poz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rmie_dgcte\dcti\post 2020\PROGRAME\Ro-Bg 2021-2027\PROGRAMARE\Program Operational\SEA\Declansare procedura SEA\Constituire grup de lucru\2. Intalnire\Minuta si poze\3.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14:paraId="68495C5D" w14:textId="77777777" w:rsidR="00F96B13" w:rsidRPr="00F96B13" w:rsidRDefault="00F96B13" w:rsidP="00F96B13">
      <w:pPr>
        <w:spacing w:line="276" w:lineRule="auto"/>
        <w:rPr>
          <w:rFonts w:eastAsia="Calibri"/>
          <w:sz w:val="22"/>
          <w:szCs w:val="22"/>
          <w:lang w:eastAsia="en-US"/>
        </w:rPr>
      </w:pPr>
      <w:r w:rsidRPr="00F96B13">
        <w:rPr>
          <w:rFonts w:eastAsia="Calibri"/>
          <w:noProof/>
          <w:sz w:val="22"/>
          <w:szCs w:val="22"/>
          <w:lang w:val="en-US" w:eastAsia="en-US"/>
        </w:rPr>
        <w:drawing>
          <wp:inline distT="0" distB="0" distL="0" distR="0" wp14:anchorId="11C04AE1" wp14:editId="1905559C">
            <wp:extent cx="5943600" cy="3343275"/>
            <wp:effectExtent l="0" t="0" r="0" b="9525"/>
            <wp:docPr id="11" name="Picture 11" descr="\\Drmie_dgcte\dcti\post 2020\PROGRAME\Ro-Bg 2021-2027\PROGRAMARE\Program Operational\SEA\Declansare procedura SEA\Constituire grup de lucru\2. Intalnire\Minuta si poz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rmie_dgcte\dcti\post 2020\PROGRAME\Ro-Bg 2021-2027\PROGRAMARE\Program Operational\SEA\Declansare procedura SEA\Constituire grup de lucru\2. Intalnire\Minuta si poze\2.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14:paraId="4AFF749A" w14:textId="77777777" w:rsidR="00F96B13" w:rsidRDefault="00F96B13" w:rsidP="00F55498">
      <w:pPr>
        <w:rPr>
          <w:rFonts w:ascii="Trebuchet MS" w:hAnsi="Trebuchet MS"/>
          <w:sz w:val="22"/>
          <w:szCs w:val="22"/>
          <w:lang w:val="en-US"/>
        </w:rPr>
      </w:pPr>
    </w:p>
    <w:p w14:paraId="7CB1FA2A" w14:textId="77777777" w:rsidR="00F96B13" w:rsidRDefault="00F96B13" w:rsidP="00F55498">
      <w:pPr>
        <w:rPr>
          <w:rFonts w:ascii="Trebuchet MS" w:hAnsi="Trebuchet MS"/>
          <w:sz w:val="22"/>
          <w:szCs w:val="22"/>
          <w:lang w:val="en-US"/>
        </w:rPr>
      </w:pPr>
    </w:p>
    <w:p w14:paraId="52D71BD0" w14:textId="77777777" w:rsidR="00F96B13" w:rsidRDefault="00F96B13" w:rsidP="00F55498">
      <w:pPr>
        <w:rPr>
          <w:rFonts w:ascii="Trebuchet MS" w:hAnsi="Trebuchet MS"/>
          <w:sz w:val="22"/>
          <w:szCs w:val="22"/>
          <w:lang w:val="en-US"/>
        </w:rPr>
      </w:pPr>
    </w:p>
    <w:p w14:paraId="2152CC76" w14:textId="77777777" w:rsidR="00F96B13" w:rsidRDefault="00F96B13" w:rsidP="00F55498">
      <w:pPr>
        <w:rPr>
          <w:rFonts w:ascii="Trebuchet MS" w:hAnsi="Trebuchet MS"/>
          <w:sz w:val="22"/>
          <w:szCs w:val="22"/>
          <w:lang w:val="en-US"/>
        </w:rPr>
      </w:pPr>
    </w:p>
    <w:p w14:paraId="007A92CD" w14:textId="77777777" w:rsidR="00F96B13" w:rsidRDefault="00F96B13" w:rsidP="00F55498">
      <w:pPr>
        <w:rPr>
          <w:rFonts w:ascii="Trebuchet MS" w:hAnsi="Trebuchet MS"/>
          <w:sz w:val="22"/>
          <w:szCs w:val="22"/>
          <w:lang w:val="en-US"/>
        </w:rPr>
      </w:pPr>
    </w:p>
    <w:p w14:paraId="795E8455" w14:textId="77777777" w:rsidR="00F96B13" w:rsidRDefault="00F96B13" w:rsidP="00F55498">
      <w:pPr>
        <w:rPr>
          <w:rFonts w:ascii="Trebuchet MS" w:hAnsi="Trebuchet MS"/>
          <w:sz w:val="22"/>
          <w:szCs w:val="22"/>
          <w:lang w:val="en-US"/>
        </w:rPr>
      </w:pPr>
    </w:p>
    <w:p w14:paraId="3A07A41F" w14:textId="77777777" w:rsidR="00F96B13" w:rsidRDefault="00F96B13" w:rsidP="00F55498">
      <w:pPr>
        <w:rPr>
          <w:rFonts w:ascii="Trebuchet MS" w:hAnsi="Trebuchet MS"/>
          <w:sz w:val="22"/>
          <w:szCs w:val="22"/>
          <w:lang w:val="en-US"/>
        </w:rPr>
      </w:pPr>
    </w:p>
    <w:p w14:paraId="52300636" w14:textId="77777777" w:rsidR="00F96B13" w:rsidRDefault="00F96B13" w:rsidP="00F55498">
      <w:pPr>
        <w:rPr>
          <w:rFonts w:ascii="Trebuchet MS" w:hAnsi="Trebuchet MS"/>
          <w:sz w:val="22"/>
          <w:szCs w:val="22"/>
          <w:lang w:val="en-US"/>
        </w:rPr>
      </w:pPr>
    </w:p>
    <w:p w14:paraId="3EECFF4D" w14:textId="77777777" w:rsidR="00F96B13" w:rsidRPr="00F96B13" w:rsidRDefault="00F96B13" w:rsidP="00F96B13">
      <w:pPr>
        <w:spacing w:line="276" w:lineRule="auto"/>
        <w:jc w:val="right"/>
        <w:rPr>
          <w:rFonts w:eastAsia="Calibri"/>
          <w:b/>
          <w:sz w:val="22"/>
          <w:szCs w:val="22"/>
          <w:lang w:eastAsia="en-US"/>
        </w:rPr>
      </w:pPr>
      <w:r w:rsidRPr="00F96B13">
        <w:rPr>
          <w:rFonts w:eastAsia="Calibri"/>
          <w:b/>
          <w:sz w:val="22"/>
          <w:szCs w:val="22"/>
          <w:lang w:eastAsia="en-US"/>
        </w:rPr>
        <w:t>30340/16.02.2022</w:t>
      </w:r>
    </w:p>
    <w:p w14:paraId="250AFE6C" w14:textId="77777777" w:rsidR="00F96B13" w:rsidRPr="00F96B13" w:rsidRDefault="00F96B13" w:rsidP="00F96B13">
      <w:pPr>
        <w:spacing w:line="276" w:lineRule="auto"/>
        <w:jc w:val="right"/>
        <w:rPr>
          <w:rFonts w:eastAsia="Calibri"/>
          <w:b/>
          <w:sz w:val="22"/>
          <w:szCs w:val="22"/>
          <w:lang w:eastAsia="en-US"/>
        </w:rPr>
      </w:pPr>
    </w:p>
    <w:p w14:paraId="31CF39B8" w14:textId="77777777" w:rsidR="00F96B13" w:rsidRPr="00F96B13" w:rsidRDefault="00F96B13" w:rsidP="00F96B13">
      <w:pPr>
        <w:spacing w:line="276" w:lineRule="auto"/>
        <w:jc w:val="center"/>
        <w:rPr>
          <w:rFonts w:eastAsia="Calibri"/>
          <w:b/>
          <w:sz w:val="22"/>
          <w:szCs w:val="22"/>
          <w:lang w:eastAsia="en-US"/>
        </w:rPr>
      </w:pPr>
      <w:r w:rsidRPr="00F96B13">
        <w:rPr>
          <w:rFonts w:eastAsia="Calibri"/>
          <w:b/>
          <w:sz w:val="22"/>
          <w:szCs w:val="22"/>
          <w:lang w:eastAsia="en-US"/>
        </w:rPr>
        <w:t xml:space="preserve">Minuta celei de-a treia întâlniri a Grupului de lucru pentru Evaluarea Strategică de mediu (SEA) </w:t>
      </w:r>
    </w:p>
    <w:p w14:paraId="75E6226E" w14:textId="77777777" w:rsidR="00F96B13" w:rsidRPr="00F96B13" w:rsidRDefault="00F96B13" w:rsidP="00F96B13">
      <w:pPr>
        <w:spacing w:line="276" w:lineRule="auto"/>
        <w:jc w:val="center"/>
        <w:rPr>
          <w:rFonts w:eastAsia="Calibri"/>
          <w:b/>
          <w:sz w:val="22"/>
          <w:szCs w:val="22"/>
          <w:lang w:eastAsia="en-US"/>
        </w:rPr>
      </w:pPr>
      <w:r w:rsidRPr="00F96B13">
        <w:rPr>
          <w:rFonts w:eastAsia="Calibri"/>
          <w:b/>
          <w:sz w:val="22"/>
          <w:szCs w:val="22"/>
          <w:lang w:eastAsia="en-US"/>
        </w:rPr>
        <w:t>a Programului Interreg VI-A România-Bulgaria 2021-2027</w:t>
      </w:r>
    </w:p>
    <w:p w14:paraId="18C3C6F5" w14:textId="77777777" w:rsidR="00F96B13" w:rsidRPr="00F96B13" w:rsidRDefault="00F96B13" w:rsidP="00F96B13">
      <w:pPr>
        <w:spacing w:line="276" w:lineRule="auto"/>
        <w:rPr>
          <w:rFonts w:eastAsia="Calibri"/>
          <w:sz w:val="22"/>
          <w:szCs w:val="22"/>
          <w:lang w:eastAsia="en-US"/>
        </w:rPr>
      </w:pPr>
      <w:r w:rsidRPr="00F96B13">
        <w:rPr>
          <w:rFonts w:eastAsia="Calibri"/>
          <w:b/>
          <w:sz w:val="22"/>
          <w:szCs w:val="22"/>
          <w:lang w:eastAsia="en-US"/>
        </w:rPr>
        <w:t>Data:</w:t>
      </w:r>
      <w:r w:rsidRPr="00F96B13">
        <w:rPr>
          <w:rFonts w:eastAsia="Calibri"/>
          <w:sz w:val="22"/>
          <w:szCs w:val="22"/>
          <w:lang w:eastAsia="en-US"/>
        </w:rPr>
        <w:t xml:space="preserve"> 16.02.2022</w:t>
      </w:r>
    </w:p>
    <w:p w14:paraId="29B4552F" w14:textId="77777777" w:rsidR="00F96B13" w:rsidRPr="00F96B13" w:rsidRDefault="00F96B13" w:rsidP="00F96B13">
      <w:pPr>
        <w:spacing w:line="276" w:lineRule="auto"/>
        <w:rPr>
          <w:rFonts w:eastAsia="Calibri"/>
          <w:sz w:val="22"/>
          <w:szCs w:val="22"/>
          <w:lang w:eastAsia="en-US"/>
        </w:rPr>
      </w:pPr>
      <w:r w:rsidRPr="00F96B13">
        <w:rPr>
          <w:rFonts w:eastAsia="Calibri"/>
          <w:b/>
          <w:sz w:val="22"/>
          <w:szCs w:val="22"/>
          <w:lang w:eastAsia="en-US"/>
        </w:rPr>
        <w:t>Locația</w:t>
      </w:r>
      <w:r w:rsidRPr="00F96B13">
        <w:rPr>
          <w:rFonts w:eastAsia="Calibri"/>
          <w:sz w:val="22"/>
          <w:szCs w:val="22"/>
          <w:lang w:eastAsia="en-US"/>
        </w:rPr>
        <w:t xml:space="preserve">: Online </w:t>
      </w:r>
    </w:p>
    <w:p w14:paraId="0634BE0D" w14:textId="77777777" w:rsidR="00F96B13" w:rsidRPr="00F96B13" w:rsidRDefault="00F96B13" w:rsidP="00F96B13">
      <w:pPr>
        <w:spacing w:line="276" w:lineRule="auto"/>
        <w:rPr>
          <w:rFonts w:eastAsia="Calibri"/>
          <w:sz w:val="22"/>
          <w:szCs w:val="22"/>
          <w:lang w:eastAsia="en-US"/>
        </w:rPr>
      </w:pPr>
      <w:r w:rsidRPr="00F96B13">
        <w:rPr>
          <w:rFonts w:eastAsia="Calibri"/>
          <w:b/>
          <w:sz w:val="22"/>
          <w:szCs w:val="22"/>
          <w:lang w:eastAsia="en-US"/>
        </w:rPr>
        <w:t>Participanți</w:t>
      </w:r>
      <w:r w:rsidRPr="00F96B13">
        <w:rPr>
          <w:rFonts w:eastAsia="Calibri"/>
          <w:sz w:val="22"/>
          <w:szCs w:val="22"/>
          <w:lang w:eastAsia="en-US"/>
        </w:rPr>
        <w:t>: Mihaela MĂCELARU – Ministerul Mediului, Apelor şi Pădurilor (Direcția Evaluare Impact și Controlul Poluării), Ana-Maria NISTORESCU - Ministerul Mediului, Apelor şi Pădurilor (Direcția Gestionarea Deșeurilor), Mirela TĂRBĂȘANU – Ministerul Mediului, Apelor şi Pădurilor (Direcția Schimbări Climatice și Dezvoltare Durabilă), Corina-Cosmina BOSCORNEA (Administrația Națională Apele Române), Mihaela FULGA – Ministerul Sănătății, Cristina LAZANU – Ministerul Transporturilor şi Infrastructurii, Valentina NICULAE - Ministerul Investițiilor si Proiectelor Europene, Răsvan ZAMFIR – Secretariat Comun (SC)/BRCT Călărași, Silvia COSTIUC – Ministerul Culturii, Marius NISTORESCU, Valentina COMAN – EPC Consultanță de mediu, Marcela GLODEANU, Daniela NAPRADI, Bogdan TUDORICĂ – Autoritatea de Management, Vlad IRIMIE – CIVITTA.</w:t>
      </w:r>
    </w:p>
    <w:p w14:paraId="306BA143" w14:textId="77777777" w:rsidR="00F96B13" w:rsidRPr="00F96B13" w:rsidRDefault="00F96B13" w:rsidP="00F96B13">
      <w:pPr>
        <w:spacing w:line="276" w:lineRule="auto"/>
        <w:rPr>
          <w:rFonts w:eastAsia="Calibri"/>
          <w:sz w:val="22"/>
          <w:szCs w:val="22"/>
          <w:lang w:eastAsia="en-US"/>
        </w:rPr>
      </w:pPr>
      <w:r w:rsidRPr="00F96B13">
        <w:rPr>
          <w:rFonts w:eastAsia="Calibri"/>
          <w:b/>
          <w:sz w:val="22"/>
          <w:szCs w:val="22"/>
          <w:lang w:eastAsia="en-US"/>
        </w:rPr>
        <w:t>Principalul subiect abordat în cadrul ședinței grupului de lucru a vizat</w:t>
      </w:r>
      <w:r w:rsidRPr="00F96B13">
        <w:rPr>
          <w:rFonts w:eastAsia="Calibri"/>
          <w:sz w:val="22"/>
          <w:szCs w:val="22"/>
          <w:lang w:eastAsia="en-US"/>
        </w:rPr>
        <w:t xml:space="preserve">: </w:t>
      </w:r>
    </w:p>
    <w:p w14:paraId="2C164515" w14:textId="77777777" w:rsidR="00F96B13" w:rsidRPr="00F96B13" w:rsidRDefault="00F96B13" w:rsidP="00F96B13">
      <w:pPr>
        <w:numPr>
          <w:ilvl w:val="0"/>
          <w:numId w:val="21"/>
        </w:numPr>
        <w:spacing w:line="276" w:lineRule="auto"/>
        <w:contextualSpacing/>
        <w:rPr>
          <w:rFonts w:eastAsia="Calibri"/>
          <w:sz w:val="22"/>
          <w:szCs w:val="22"/>
          <w:lang w:eastAsia="en-US"/>
        </w:rPr>
      </w:pPr>
      <w:r w:rsidRPr="00F96B13">
        <w:rPr>
          <w:rFonts w:eastAsia="Calibri"/>
          <w:sz w:val="22"/>
          <w:szCs w:val="22"/>
          <w:lang w:eastAsia="en-US"/>
        </w:rPr>
        <w:t xml:space="preserve">Prezentarea modului de integrare a observațiilor membrilor Grupului de Lucru în varianta draft a Raportului de Mediu. </w:t>
      </w:r>
    </w:p>
    <w:p w14:paraId="6D6503E1" w14:textId="77777777" w:rsidR="00F96B13" w:rsidRPr="00F96B13" w:rsidRDefault="00F96B13" w:rsidP="00F96B13">
      <w:pPr>
        <w:spacing w:line="276" w:lineRule="auto"/>
        <w:ind w:left="770"/>
        <w:contextualSpacing/>
        <w:rPr>
          <w:rFonts w:eastAsia="Calibri"/>
          <w:sz w:val="22"/>
          <w:szCs w:val="22"/>
          <w:lang w:eastAsia="en-US"/>
        </w:rPr>
      </w:pPr>
    </w:p>
    <w:p w14:paraId="5752B2FE" w14:textId="77777777" w:rsidR="00F96B13" w:rsidRPr="00F96B13" w:rsidRDefault="00F96B13" w:rsidP="00F96B13">
      <w:pPr>
        <w:spacing w:line="276" w:lineRule="auto"/>
        <w:contextualSpacing/>
        <w:rPr>
          <w:rFonts w:eastAsia="Calibri"/>
          <w:sz w:val="22"/>
          <w:szCs w:val="22"/>
          <w:lang w:eastAsia="en-US"/>
        </w:rPr>
      </w:pPr>
      <w:r w:rsidRPr="00F96B13">
        <w:rPr>
          <w:rFonts w:eastAsia="Calibri"/>
          <w:sz w:val="22"/>
          <w:szCs w:val="22"/>
          <w:lang w:eastAsia="en-US"/>
        </w:rPr>
        <w:t xml:space="preserve">Principalele aspecte cheie enunțate în cadrul întâlnirii Grupului de lucru de către participanți sunt prezentate tabelar în continuare: </w:t>
      </w:r>
    </w:p>
    <w:p w14:paraId="1AA9959D" w14:textId="77777777" w:rsidR="00F96B13" w:rsidRPr="00F96B13" w:rsidRDefault="00F96B13" w:rsidP="00F96B13">
      <w:pPr>
        <w:spacing w:line="276" w:lineRule="auto"/>
        <w:contextualSpacing/>
        <w:rPr>
          <w:rFonts w:eastAsia="Calibri"/>
          <w:sz w:val="22"/>
          <w:szCs w:val="22"/>
          <w:lang w:eastAsia="en-US"/>
        </w:rPr>
      </w:pPr>
    </w:p>
    <w:tbl>
      <w:tblPr>
        <w:tblStyle w:val="TableGrid3"/>
        <w:tblW w:w="9540" w:type="dxa"/>
        <w:tblInd w:w="85" w:type="dxa"/>
        <w:tblLook w:val="04A0" w:firstRow="1" w:lastRow="0" w:firstColumn="1" w:lastColumn="0" w:noHBand="0" w:noVBand="1"/>
      </w:tblPr>
      <w:tblGrid>
        <w:gridCol w:w="2340"/>
        <w:gridCol w:w="7200"/>
      </w:tblGrid>
      <w:tr w:rsidR="00F96B13" w:rsidRPr="00F96B13" w14:paraId="09110C4D" w14:textId="77777777" w:rsidTr="00B86EB8">
        <w:trPr>
          <w:trHeight w:val="513"/>
          <w:tblHeader/>
        </w:trPr>
        <w:tc>
          <w:tcPr>
            <w:tcW w:w="2340" w:type="dxa"/>
            <w:vAlign w:val="center"/>
          </w:tcPr>
          <w:p w14:paraId="76DD6B9E" w14:textId="77777777" w:rsidR="00F96B13" w:rsidRPr="00F96B13" w:rsidRDefault="00F96B13" w:rsidP="00F96B13">
            <w:pPr>
              <w:spacing w:before="0" w:after="0" w:line="240" w:lineRule="auto"/>
              <w:contextualSpacing/>
              <w:jc w:val="center"/>
              <w:rPr>
                <w:rFonts w:eastAsia="Calibri"/>
                <w:b/>
                <w:lang w:eastAsia="en-US"/>
              </w:rPr>
            </w:pPr>
            <w:r w:rsidRPr="00F96B13">
              <w:rPr>
                <w:rFonts w:eastAsia="Calibri"/>
                <w:b/>
                <w:lang w:eastAsia="en-US"/>
              </w:rPr>
              <w:t>Participant</w:t>
            </w:r>
          </w:p>
        </w:tc>
        <w:tc>
          <w:tcPr>
            <w:tcW w:w="7200" w:type="dxa"/>
            <w:vAlign w:val="center"/>
          </w:tcPr>
          <w:p w14:paraId="27768675" w14:textId="77777777" w:rsidR="00F96B13" w:rsidRPr="00F96B13" w:rsidRDefault="00F96B13" w:rsidP="00F96B13">
            <w:pPr>
              <w:spacing w:before="0" w:after="0" w:line="240" w:lineRule="auto"/>
              <w:contextualSpacing/>
              <w:jc w:val="center"/>
              <w:rPr>
                <w:rFonts w:eastAsia="Calibri"/>
                <w:b/>
                <w:lang w:eastAsia="en-US"/>
              </w:rPr>
            </w:pPr>
            <w:r w:rsidRPr="00F96B13">
              <w:rPr>
                <w:rFonts w:eastAsia="Calibri"/>
                <w:b/>
                <w:lang w:eastAsia="en-US"/>
              </w:rPr>
              <w:t>Aspecte cheie</w:t>
            </w:r>
          </w:p>
        </w:tc>
      </w:tr>
      <w:tr w:rsidR="00F96B13" w:rsidRPr="00F96B13" w14:paraId="3EB66272" w14:textId="77777777" w:rsidTr="00B86EB8">
        <w:trPr>
          <w:trHeight w:val="746"/>
        </w:trPr>
        <w:tc>
          <w:tcPr>
            <w:tcW w:w="2340" w:type="dxa"/>
            <w:vAlign w:val="center"/>
          </w:tcPr>
          <w:p w14:paraId="6E11989F"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Dna. Marcela GLODEANU</w:t>
            </w:r>
          </w:p>
        </w:tc>
        <w:tc>
          <w:tcPr>
            <w:tcW w:w="7200" w:type="dxa"/>
            <w:vAlign w:val="center"/>
          </w:tcPr>
          <w:p w14:paraId="341903DF"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Marcela Glodeanu deschide ședința şi îi dă cuvântul Dnei. Mihaela Măcelaru. </w:t>
            </w:r>
          </w:p>
        </w:tc>
      </w:tr>
      <w:tr w:rsidR="00F96B13" w:rsidRPr="00F96B13" w14:paraId="1668E8C7" w14:textId="77777777" w:rsidTr="00B86EB8">
        <w:trPr>
          <w:trHeight w:val="513"/>
        </w:trPr>
        <w:tc>
          <w:tcPr>
            <w:tcW w:w="2340" w:type="dxa"/>
            <w:vAlign w:val="center"/>
          </w:tcPr>
          <w:p w14:paraId="75EB807C"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Mihaela MĂCELARU </w:t>
            </w:r>
          </w:p>
        </w:tc>
        <w:tc>
          <w:tcPr>
            <w:tcW w:w="7200" w:type="dxa"/>
            <w:vAlign w:val="center"/>
          </w:tcPr>
          <w:p w14:paraId="66AD036A"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Prezintă etapa procedurii SEA în care ne aflăm și menționează că în cadrul Raportului de Mediu au fost integrate toate observațiile transmise, iar în acest moment Raportul de mediu este cuprinzător și detaliat. </w:t>
            </w:r>
          </w:p>
        </w:tc>
      </w:tr>
      <w:tr w:rsidR="00F96B13" w:rsidRPr="00F96B13" w14:paraId="51BBE612" w14:textId="77777777" w:rsidTr="00B86EB8">
        <w:trPr>
          <w:trHeight w:val="70"/>
        </w:trPr>
        <w:tc>
          <w:tcPr>
            <w:tcW w:w="2340" w:type="dxa"/>
            <w:vAlign w:val="center"/>
          </w:tcPr>
          <w:p w14:paraId="51B6EA04"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Dl. Marius NISTORESCU</w:t>
            </w:r>
          </w:p>
        </w:tc>
        <w:tc>
          <w:tcPr>
            <w:tcW w:w="7200" w:type="dxa"/>
            <w:vAlign w:val="center"/>
          </w:tcPr>
          <w:p w14:paraId="713C7F7B"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Dl. Marius Nistorescu menționează că pentru prezentarea variantei draft a Raportului de Mediu nu a mai fost realizată o prezentare PowerPoint, ci va prezenta forma actualizată a raportului în care au fost integrate observațiile primite de la membrii grupului de lucru. </w:t>
            </w:r>
          </w:p>
          <w:p w14:paraId="38F37E55"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Dl. Marius Nistorescu prezintă varianta draft a Raportului de Mediu, prin punctarea următoarelor aspecte:</w:t>
            </w:r>
          </w:p>
          <w:p w14:paraId="7042450A" w14:textId="77777777" w:rsidR="00F96B13" w:rsidRPr="00F96B13" w:rsidRDefault="00F96B13" w:rsidP="00F96B13">
            <w:pPr>
              <w:numPr>
                <w:ilvl w:val="0"/>
                <w:numId w:val="24"/>
              </w:numPr>
              <w:spacing w:before="0" w:after="0" w:line="240" w:lineRule="auto"/>
              <w:contextualSpacing/>
              <w:rPr>
                <w:rFonts w:eastAsia="Calibri"/>
                <w:lang w:eastAsia="en-US"/>
              </w:rPr>
            </w:pPr>
            <w:r w:rsidRPr="00F96B13">
              <w:rPr>
                <w:rFonts w:eastAsia="Calibri"/>
                <w:lang w:eastAsia="en-US"/>
              </w:rPr>
              <w:t>Au fost realizate mici modificări de aspect și de formulare, pe care nu le va prezenta, ci doar modificările substanțiale;</w:t>
            </w:r>
          </w:p>
          <w:p w14:paraId="395F7962" w14:textId="77777777" w:rsidR="00F96B13" w:rsidRPr="00F96B13" w:rsidRDefault="00F96B13" w:rsidP="00F96B13">
            <w:pPr>
              <w:numPr>
                <w:ilvl w:val="0"/>
                <w:numId w:val="24"/>
              </w:numPr>
              <w:spacing w:before="0" w:after="0" w:line="240" w:lineRule="auto"/>
              <w:contextualSpacing/>
              <w:rPr>
                <w:rFonts w:eastAsia="Calibri"/>
                <w:lang w:eastAsia="en-US"/>
              </w:rPr>
            </w:pPr>
            <w:r w:rsidRPr="00F96B13">
              <w:rPr>
                <w:rFonts w:eastAsia="Calibri"/>
                <w:lang w:eastAsia="en-US"/>
              </w:rPr>
              <w:t xml:space="preserve">La subcapitolul 3.1.3.6 Indicatori de sănătate publică, denumirea capitolului a fost reformulată și au fost definiți termenii de „boală”, </w:t>
            </w:r>
            <w:r w:rsidRPr="00F96B13">
              <w:rPr>
                <w:rFonts w:eastAsia="Calibri"/>
                <w:lang w:eastAsia="en-US"/>
              </w:rPr>
              <w:lastRenderedPageBreak/>
              <w:t>„prevalență” și „incidență”. Modificarea și completarea s-a realizat la sugestia Institutului Național de Sănătatea Publică;</w:t>
            </w:r>
          </w:p>
          <w:p w14:paraId="1EC07C0C" w14:textId="77777777" w:rsidR="00F96B13" w:rsidRPr="00F96B13" w:rsidRDefault="00F96B13" w:rsidP="00F96B13">
            <w:pPr>
              <w:numPr>
                <w:ilvl w:val="0"/>
                <w:numId w:val="24"/>
              </w:numPr>
              <w:spacing w:before="0" w:after="0" w:line="240" w:lineRule="auto"/>
              <w:contextualSpacing/>
              <w:rPr>
                <w:rFonts w:eastAsia="Calibri"/>
                <w:lang w:eastAsia="en-US"/>
              </w:rPr>
            </w:pPr>
            <w:r w:rsidRPr="00F96B13">
              <w:rPr>
                <w:rFonts w:eastAsia="Calibri"/>
                <w:lang w:eastAsia="en-US"/>
              </w:rPr>
              <w:t>Ca urmare a solicitării primite din partea Ministerului Mediului de introducere a unui nou aspect de mediu „Conștientizarea populației”, informațiile despre educație din capitolul</w:t>
            </w:r>
            <w:r w:rsidRPr="00F96B13">
              <w:rPr>
                <w:rFonts w:eastAsia="Calibri"/>
                <w:i/>
                <w:iCs/>
                <w:lang w:eastAsia="en-US"/>
              </w:rPr>
              <w:t xml:space="preserve"> 3.1.3 Populația și sănătatea umană</w:t>
            </w:r>
            <w:r w:rsidRPr="00F96B13">
              <w:rPr>
                <w:rFonts w:eastAsia="Calibri"/>
                <w:lang w:eastAsia="en-US"/>
              </w:rPr>
              <w:t>, au fost mutate la noul aspect de mediu;</w:t>
            </w:r>
          </w:p>
          <w:p w14:paraId="59638ADC" w14:textId="77777777" w:rsidR="00F96B13" w:rsidRPr="00F96B13" w:rsidRDefault="00F96B13" w:rsidP="00F96B13">
            <w:pPr>
              <w:numPr>
                <w:ilvl w:val="0"/>
                <w:numId w:val="24"/>
              </w:numPr>
              <w:spacing w:before="0" w:after="0" w:line="240" w:lineRule="auto"/>
              <w:contextualSpacing/>
              <w:rPr>
                <w:rFonts w:eastAsia="Calibri"/>
                <w:lang w:eastAsia="en-US"/>
              </w:rPr>
            </w:pPr>
            <w:r w:rsidRPr="00F96B13">
              <w:rPr>
                <w:rFonts w:eastAsia="Calibri"/>
                <w:lang w:eastAsia="en-US"/>
              </w:rPr>
              <w:t xml:space="preserve">La capitolul </w:t>
            </w:r>
            <w:r w:rsidRPr="00F96B13">
              <w:rPr>
                <w:rFonts w:eastAsia="Calibri"/>
                <w:i/>
                <w:iCs/>
                <w:lang w:eastAsia="en-US"/>
              </w:rPr>
              <w:t>3.1.5 Apă</w:t>
            </w:r>
            <w:r w:rsidRPr="00F96B13">
              <w:rPr>
                <w:rFonts w:eastAsia="Calibri"/>
                <w:lang w:eastAsia="en-US"/>
              </w:rPr>
              <w:t>, la solicitarea Ministerului Mediului au fost modificate legendele unor hărți și descrise zonele de protecție sanitară din zona programului;</w:t>
            </w:r>
          </w:p>
          <w:p w14:paraId="5AD30418" w14:textId="77777777" w:rsidR="00F96B13" w:rsidRPr="00F96B13" w:rsidRDefault="00F96B13" w:rsidP="00F96B13">
            <w:pPr>
              <w:numPr>
                <w:ilvl w:val="0"/>
                <w:numId w:val="24"/>
              </w:numPr>
              <w:spacing w:before="0" w:after="0" w:line="240" w:lineRule="auto"/>
              <w:contextualSpacing/>
              <w:rPr>
                <w:rFonts w:eastAsia="Calibri"/>
                <w:lang w:eastAsia="en-US"/>
              </w:rPr>
            </w:pPr>
            <w:r w:rsidRPr="00F96B13">
              <w:rPr>
                <w:rFonts w:eastAsia="Calibri"/>
                <w:lang w:eastAsia="en-US"/>
              </w:rPr>
              <w:t>Aspectul de mediu Valori materiale a fost împărțit în două aspecte de mediu diferite: Valori materiale și Managementul riscurilor. Pentru noul aspect de mediu s-au descris riscurile naturale din zona programului (inundații, alunecări de teren și cutremure);</w:t>
            </w:r>
          </w:p>
          <w:p w14:paraId="6C50F551" w14:textId="77777777" w:rsidR="00F96B13" w:rsidRPr="00F96B13" w:rsidRDefault="00F96B13" w:rsidP="00F96B13">
            <w:pPr>
              <w:numPr>
                <w:ilvl w:val="0"/>
                <w:numId w:val="24"/>
              </w:numPr>
              <w:spacing w:before="0" w:after="0" w:line="240" w:lineRule="auto"/>
              <w:contextualSpacing/>
              <w:rPr>
                <w:rFonts w:eastAsia="Calibri"/>
                <w:lang w:eastAsia="en-US"/>
              </w:rPr>
            </w:pPr>
            <w:r w:rsidRPr="00F96B13">
              <w:rPr>
                <w:rFonts w:eastAsia="Calibri"/>
                <w:lang w:eastAsia="en-US"/>
              </w:rPr>
              <w:t xml:space="preserve">La capitolul </w:t>
            </w:r>
            <w:r w:rsidRPr="00F96B13">
              <w:rPr>
                <w:rFonts w:eastAsia="Calibri"/>
                <w:i/>
                <w:iCs/>
                <w:lang w:eastAsia="en-US"/>
              </w:rPr>
              <w:t>3.1.10 Patrimoniul cultural</w:t>
            </w:r>
            <w:r w:rsidRPr="00F96B13">
              <w:rPr>
                <w:rFonts w:eastAsia="Calibri"/>
                <w:lang w:eastAsia="en-US"/>
              </w:rPr>
              <w:t>, au fost integrate toate recomandările primite din partea Ministerului Culturii;</w:t>
            </w:r>
          </w:p>
          <w:p w14:paraId="78E01424" w14:textId="77777777" w:rsidR="00F96B13" w:rsidRPr="00F96B13" w:rsidRDefault="00F96B13" w:rsidP="00F96B13">
            <w:pPr>
              <w:numPr>
                <w:ilvl w:val="0"/>
                <w:numId w:val="24"/>
              </w:numPr>
              <w:spacing w:before="0" w:after="0" w:line="240" w:lineRule="auto"/>
              <w:contextualSpacing/>
              <w:rPr>
                <w:rFonts w:eastAsia="Calibri"/>
                <w:lang w:eastAsia="en-US"/>
              </w:rPr>
            </w:pPr>
            <w:r w:rsidRPr="00F96B13">
              <w:rPr>
                <w:rFonts w:eastAsia="Calibri"/>
                <w:lang w:eastAsia="en-US"/>
              </w:rPr>
              <w:t xml:space="preserve">Capitolul </w:t>
            </w:r>
            <w:r w:rsidRPr="00F96B13">
              <w:rPr>
                <w:rFonts w:eastAsia="Calibri"/>
                <w:i/>
                <w:iCs/>
                <w:lang w:eastAsia="en-US"/>
              </w:rPr>
              <w:t>3.2 Evoluția stării mediului în situația neimplementării programului</w:t>
            </w:r>
            <w:r w:rsidRPr="00F96B13">
              <w:rPr>
                <w:rFonts w:eastAsia="Calibri"/>
                <w:lang w:eastAsia="en-US"/>
              </w:rPr>
              <w:t>, s-a actualizat ca urmare a introducerii celor doua aspecte de mediu, iar pentru restul aspectelor de mediu formularea a fost îmbunătățită;</w:t>
            </w:r>
          </w:p>
          <w:p w14:paraId="4771A2B0" w14:textId="77777777" w:rsidR="00F96B13" w:rsidRPr="00F96B13" w:rsidRDefault="00F96B13" w:rsidP="00F96B13">
            <w:pPr>
              <w:numPr>
                <w:ilvl w:val="0"/>
                <w:numId w:val="24"/>
              </w:numPr>
              <w:spacing w:before="0" w:after="0" w:line="240" w:lineRule="auto"/>
              <w:contextualSpacing/>
              <w:rPr>
                <w:rFonts w:eastAsia="Calibri"/>
                <w:lang w:eastAsia="en-US"/>
              </w:rPr>
            </w:pPr>
            <w:r w:rsidRPr="00F96B13">
              <w:rPr>
                <w:rFonts w:eastAsia="Calibri"/>
                <w:lang w:eastAsia="en-US"/>
              </w:rPr>
              <w:t>În capitolul 6 Obiective relevante de mediu au fost introduse 3 ORM aferente aspectelor de mediu Managementul riscurilor, Transport sustenabil și Conștientizarea populației. Au fost reformulate/îmbunătățite ORM2, ORM 3 (Populația și sănătatea umană), ORM 5 (Apă) și ORM15 Economie circulară/Conservarea resurselor naturale;</w:t>
            </w:r>
          </w:p>
          <w:p w14:paraId="6D7B0C48" w14:textId="77777777" w:rsidR="00F96B13" w:rsidRPr="00F96B13" w:rsidRDefault="00F96B13" w:rsidP="00F96B13">
            <w:pPr>
              <w:numPr>
                <w:ilvl w:val="0"/>
                <w:numId w:val="24"/>
              </w:numPr>
              <w:spacing w:before="0" w:after="0" w:line="240" w:lineRule="auto"/>
              <w:contextualSpacing/>
              <w:rPr>
                <w:rFonts w:eastAsia="Calibri"/>
                <w:lang w:eastAsia="en-US"/>
              </w:rPr>
            </w:pPr>
            <w:r w:rsidRPr="00F96B13">
              <w:rPr>
                <w:rFonts w:eastAsia="Calibri"/>
                <w:lang w:eastAsia="en-US"/>
              </w:rPr>
              <w:t xml:space="preserve">Ca urmare </w:t>
            </w:r>
            <w:proofErr w:type="gramStart"/>
            <w:r w:rsidRPr="00F96B13">
              <w:rPr>
                <w:rFonts w:eastAsia="Calibri"/>
                <w:lang w:eastAsia="en-US"/>
              </w:rPr>
              <w:t>a</w:t>
            </w:r>
            <w:proofErr w:type="gramEnd"/>
            <w:r w:rsidRPr="00F96B13">
              <w:rPr>
                <w:rFonts w:eastAsia="Calibri"/>
                <w:lang w:eastAsia="en-US"/>
              </w:rPr>
              <w:t xml:space="preserve"> introducerii celor 2 obiective relevante de mediu a fost refăcută compatibilitatea între obiectivele programului și obiectivele relevante de mediu (capitolul 7.2.2). În urma acesteia a rezultat o compatibilitate mai ridicată între cele două seturi de obiective, în comparație cu versiunea inițială;</w:t>
            </w:r>
          </w:p>
          <w:p w14:paraId="249317E6" w14:textId="77777777" w:rsidR="00F96B13" w:rsidRPr="00F96B13" w:rsidRDefault="00F96B13" w:rsidP="00F96B13">
            <w:pPr>
              <w:numPr>
                <w:ilvl w:val="0"/>
                <w:numId w:val="24"/>
              </w:numPr>
              <w:spacing w:before="0" w:after="0" w:line="240" w:lineRule="auto"/>
              <w:contextualSpacing/>
              <w:rPr>
                <w:rFonts w:eastAsia="Calibri"/>
                <w:lang w:eastAsia="en-US"/>
              </w:rPr>
            </w:pPr>
            <w:r w:rsidRPr="00F96B13">
              <w:rPr>
                <w:rFonts w:eastAsia="Calibri"/>
                <w:lang w:eastAsia="en-US"/>
              </w:rPr>
              <w:t>S-au actualizat tipurile de acțiuni conform versiunii programului aprobat, precum și evaluarea tipurilor de acțiuni, ca urmare a modificărilor apărute la obiectivele relevante de mediu;</w:t>
            </w:r>
          </w:p>
          <w:p w14:paraId="3A08A234" w14:textId="77777777" w:rsidR="00F96B13" w:rsidRPr="00F96B13" w:rsidRDefault="00F96B13" w:rsidP="00F96B13">
            <w:pPr>
              <w:numPr>
                <w:ilvl w:val="0"/>
                <w:numId w:val="24"/>
              </w:numPr>
              <w:spacing w:before="0" w:after="0" w:line="240" w:lineRule="auto"/>
              <w:contextualSpacing/>
              <w:rPr>
                <w:rFonts w:eastAsia="Calibri"/>
                <w:lang w:eastAsia="en-US"/>
              </w:rPr>
            </w:pPr>
            <w:r w:rsidRPr="00F96B13">
              <w:rPr>
                <w:rFonts w:eastAsia="Calibri"/>
                <w:lang w:eastAsia="en-US"/>
              </w:rPr>
              <w:t xml:space="preserve">În cadrul capitolului 8 Efecte potențiale semnificative pentru mediu și sănătate în context transfrontier, a fost introdus </w:t>
            </w:r>
            <w:proofErr w:type="gramStart"/>
            <w:r w:rsidRPr="00F96B13">
              <w:rPr>
                <w:rFonts w:eastAsia="Calibri"/>
                <w:lang w:eastAsia="en-US"/>
              </w:rPr>
              <w:t>un</w:t>
            </w:r>
            <w:proofErr w:type="gramEnd"/>
            <w:r w:rsidRPr="00F96B13">
              <w:rPr>
                <w:rFonts w:eastAsia="Calibri"/>
                <w:lang w:eastAsia="en-US"/>
              </w:rPr>
              <w:t xml:space="preserve"> nou subcapitol </w:t>
            </w:r>
            <w:r w:rsidRPr="00F96B13">
              <w:rPr>
                <w:rFonts w:eastAsia="Calibri"/>
                <w:i/>
                <w:iCs/>
                <w:lang w:eastAsia="en-US"/>
              </w:rPr>
              <w:t>Efecte cumulative</w:t>
            </w:r>
            <w:r w:rsidRPr="00F96B13">
              <w:rPr>
                <w:rFonts w:eastAsia="Calibri"/>
                <w:lang w:eastAsia="en-US"/>
              </w:rPr>
              <w:t>. Nu au fost identificate efecte negative semnificative nici în cazul cumulării cu alte planuri și programe;</w:t>
            </w:r>
          </w:p>
          <w:p w14:paraId="784381F3" w14:textId="77777777" w:rsidR="00F96B13" w:rsidRPr="00F96B13" w:rsidRDefault="00F96B13" w:rsidP="00F96B13">
            <w:pPr>
              <w:numPr>
                <w:ilvl w:val="0"/>
                <w:numId w:val="24"/>
              </w:numPr>
              <w:spacing w:before="0" w:after="0" w:line="240" w:lineRule="auto"/>
              <w:contextualSpacing/>
              <w:rPr>
                <w:rFonts w:eastAsia="Calibri"/>
                <w:lang w:eastAsia="en-US"/>
              </w:rPr>
            </w:pPr>
            <w:r w:rsidRPr="00F96B13">
              <w:rPr>
                <w:rFonts w:eastAsia="Calibri"/>
                <w:lang w:eastAsia="en-US"/>
              </w:rPr>
              <w:t xml:space="preserve">A fost introdus un nou capitol </w:t>
            </w:r>
            <w:r w:rsidRPr="00F96B13">
              <w:rPr>
                <w:rFonts w:eastAsia="Calibri"/>
                <w:i/>
                <w:iCs/>
                <w:lang w:eastAsia="en-US"/>
              </w:rPr>
              <w:t>12 Dificultăți întâmpinate în analizele din cadrul SEA</w:t>
            </w:r>
            <w:r w:rsidRPr="00F96B13">
              <w:rPr>
                <w:rFonts w:eastAsia="Calibri"/>
                <w:lang w:eastAsia="en-US"/>
              </w:rPr>
              <w:t xml:space="preserve"> la solicitarea Ministerului Mediului;</w:t>
            </w:r>
          </w:p>
          <w:p w14:paraId="50DD380B" w14:textId="77777777" w:rsidR="00F96B13" w:rsidRPr="00F96B13" w:rsidRDefault="00F96B13" w:rsidP="00F96B13">
            <w:pPr>
              <w:numPr>
                <w:ilvl w:val="0"/>
                <w:numId w:val="24"/>
              </w:numPr>
              <w:spacing w:before="0" w:after="0" w:line="240" w:lineRule="auto"/>
              <w:contextualSpacing/>
              <w:rPr>
                <w:rFonts w:eastAsia="Calibri"/>
                <w:lang w:eastAsia="en-US"/>
              </w:rPr>
            </w:pPr>
            <w:r w:rsidRPr="00F96B13">
              <w:rPr>
                <w:rFonts w:eastAsia="Calibri"/>
                <w:lang w:eastAsia="en-US"/>
              </w:rPr>
              <w:t>În cadrul subcapitolului 7</w:t>
            </w:r>
            <w:r w:rsidRPr="00F96B13">
              <w:rPr>
                <w:rFonts w:eastAsia="Calibri"/>
                <w:i/>
                <w:iCs/>
                <w:lang w:eastAsia="en-US"/>
              </w:rPr>
              <w:t>.2.4 Evaluarea tipurilor de acțiuni</w:t>
            </w:r>
            <w:r w:rsidRPr="00F96B13">
              <w:rPr>
                <w:rFonts w:eastAsia="Calibri"/>
                <w:lang w:eastAsia="en-US"/>
              </w:rPr>
              <w:t xml:space="preserve">, au fost integrate și concluziile analizei DNSH. </w:t>
            </w:r>
          </w:p>
        </w:tc>
      </w:tr>
      <w:tr w:rsidR="00F96B13" w:rsidRPr="00F96B13" w14:paraId="0F7D294F" w14:textId="77777777" w:rsidTr="00B86EB8">
        <w:trPr>
          <w:trHeight w:val="70"/>
        </w:trPr>
        <w:tc>
          <w:tcPr>
            <w:tcW w:w="2340" w:type="dxa"/>
            <w:vAlign w:val="center"/>
          </w:tcPr>
          <w:p w14:paraId="307625D8"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lastRenderedPageBreak/>
              <w:t>Dna. Corina-Cosmina BOSCORNEA</w:t>
            </w:r>
          </w:p>
        </w:tc>
        <w:tc>
          <w:tcPr>
            <w:tcW w:w="7200" w:type="dxa"/>
            <w:vAlign w:val="center"/>
          </w:tcPr>
          <w:p w14:paraId="3F969920"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Propune pentru capitolul </w:t>
            </w:r>
            <w:r w:rsidRPr="00F96B13">
              <w:rPr>
                <w:rFonts w:eastAsia="Calibri"/>
                <w:i/>
                <w:iCs/>
                <w:lang w:eastAsia="en-US"/>
              </w:rPr>
              <w:t>12 Dificultăți întâmpinate în analizele din cadrul SEA</w:t>
            </w:r>
            <w:r w:rsidRPr="00F96B13">
              <w:rPr>
                <w:rFonts w:eastAsia="Calibri"/>
                <w:lang w:eastAsia="en-US"/>
              </w:rPr>
              <w:t xml:space="preserve">, utilizarea termenului de „cuantificarea țintelor” și nu „atingerea țintelor”. </w:t>
            </w:r>
          </w:p>
        </w:tc>
      </w:tr>
      <w:tr w:rsidR="00F96B13" w:rsidRPr="00F96B13" w14:paraId="4A1D997E" w14:textId="77777777" w:rsidTr="00B86EB8">
        <w:trPr>
          <w:trHeight w:val="70"/>
        </w:trPr>
        <w:tc>
          <w:tcPr>
            <w:tcW w:w="2340" w:type="dxa"/>
            <w:vAlign w:val="center"/>
          </w:tcPr>
          <w:p w14:paraId="4FA67684"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Dna. Mihaela MĂCELARU</w:t>
            </w:r>
          </w:p>
        </w:tc>
        <w:tc>
          <w:tcPr>
            <w:tcW w:w="7200" w:type="dxa"/>
            <w:vAlign w:val="center"/>
          </w:tcPr>
          <w:p w14:paraId="401D9659"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Mihaela MĂCELARU menționează că analiza DNSH nu face obiectul HG 1076/2004 și a Directivei SEA. Sunt publicate de Comisia Europeană modele de completare </w:t>
            </w:r>
            <w:proofErr w:type="gramStart"/>
            <w:r w:rsidRPr="00F96B13">
              <w:rPr>
                <w:rFonts w:eastAsia="Calibri"/>
                <w:lang w:eastAsia="en-US"/>
              </w:rPr>
              <w:t>a</w:t>
            </w:r>
            <w:proofErr w:type="gramEnd"/>
            <w:r w:rsidRPr="00F96B13">
              <w:rPr>
                <w:rFonts w:eastAsia="Calibri"/>
                <w:lang w:eastAsia="en-US"/>
              </w:rPr>
              <w:t xml:space="preserve"> analizei DNSH.</w:t>
            </w:r>
          </w:p>
        </w:tc>
      </w:tr>
      <w:tr w:rsidR="00F96B13" w:rsidRPr="00F96B13" w14:paraId="08D18A93" w14:textId="77777777" w:rsidTr="00B86EB8">
        <w:trPr>
          <w:trHeight w:val="70"/>
        </w:trPr>
        <w:tc>
          <w:tcPr>
            <w:tcW w:w="2340" w:type="dxa"/>
            <w:vAlign w:val="center"/>
          </w:tcPr>
          <w:p w14:paraId="6C964359"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Dna. Marcela </w:t>
            </w:r>
            <w:r w:rsidRPr="00F96B13">
              <w:rPr>
                <w:rFonts w:eastAsia="Calibri"/>
                <w:lang w:eastAsia="en-US"/>
              </w:rPr>
              <w:lastRenderedPageBreak/>
              <w:t>GLODEANU</w:t>
            </w:r>
          </w:p>
        </w:tc>
        <w:tc>
          <w:tcPr>
            <w:tcW w:w="7200" w:type="dxa"/>
            <w:vAlign w:val="center"/>
          </w:tcPr>
          <w:p w14:paraId="5BA29F99"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lastRenderedPageBreak/>
              <w:t xml:space="preserve">Analiza realizată asupra Raportului de mediu a fost foarte aprofundată. Au </w:t>
            </w:r>
            <w:r w:rsidRPr="00F96B13">
              <w:rPr>
                <w:rFonts w:eastAsia="Calibri"/>
                <w:lang w:eastAsia="en-US"/>
              </w:rPr>
              <w:lastRenderedPageBreak/>
              <w:t xml:space="preserve">fost realizate mici modificări la program ca urmare a întâlnirii </w:t>
            </w:r>
            <w:proofErr w:type="gramStart"/>
            <w:r w:rsidRPr="00F96B13">
              <w:rPr>
                <w:rFonts w:eastAsia="Calibri"/>
                <w:lang w:eastAsia="en-US"/>
              </w:rPr>
              <w:t>JWG .</w:t>
            </w:r>
            <w:proofErr w:type="gramEnd"/>
            <w:r w:rsidRPr="00F96B13">
              <w:rPr>
                <w:rFonts w:eastAsia="Calibri"/>
                <w:lang w:eastAsia="en-US"/>
              </w:rPr>
              <w:t xml:space="preserve"> Programul este aprobat și până la data de 2 Aprilie trebuie trimis la Comisie. Prezintă câteva informații cu privire la procedura SEA din Bulgaria. </w:t>
            </w:r>
          </w:p>
        </w:tc>
      </w:tr>
      <w:tr w:rsidR="00F96B13" w:rsidRPr="00F96B13" w14:paraId="6405F01D" w14:textId="77777777" w:rsidTr="00B86EB8">
        <w:trPr>
          <w:trHeight w:val="70"/>
        </w:trPr>
        <w:tc>
          <w:tcPr>
            <w:tcW w:w="2340" w:type="dxa"/>
            <w:vAlign w:val="center"/>
          </w:tcPr>
          <w:p w14:paraId="69BDE2A5"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lastRenderedPageBreak/>
              <w:t>Dna. Mihaela MĂCELARU</w:t>
            </w:r>
          </w:p>
        </w:tc>
        <w:tc>
          <w:tcPr>
            <w:tcW w:w="7200" w:type="dxa"/>
            <w:vAlign w:val="center"/>
          </w:tcPr>
          <w:p w14:paraId="34ACCB74"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 xml:space="preserve">Raportul de mediu va fi postat pe site-ul Ministerului Mediului o perioadă de 30 de zile. Din partea autorității de mediu nu mai sunt alte solicitări cu privire la conținutul Raportului de mediu. Dacă se vor primi comentarii concludente din partea publicului în perioada de consultare publică, se vor integra în cadrul Raportului de Mediu. </w:t>
            </w:r>
          </w:p>
        </w:tc>
      </w:tr>
      <w:tr w:rsidR="00F96B13" w:rsidRPr="00F96B13" w14:paraId="3906CD1A" w14:textId="77777777" w:rsidTr="00B86EB8">
        <w:trPr>
          <w:trHeight w:val="77"/>
        </w:trPr>
        <w:tc>
          <w:tcPr>
            <w:tcW w:w="2340" w:type="dxa"/>
            <w:vAlign w:val="center"/>
          </w:tcPr>
          <w:p w14:paraId="52D9739B" w14:textId="77777777" w:rsidR="00F96B13" w:rsidRPr="00F96B13" w:rsidRDefault="00F96B13" w:rsidP="00F96B13">
            <w:pPr>
              <w:spacing w:before="0" w:after="0" w:line="240" w:lineRule="auto"/>
              <w:contextualSpacing/>
              <w:rPr>
                <w:rFonts w:eastAsia="Calibri"/>
                <w:lang w:eastAsia="en-US"/>
              </w:rPr>
            </w:pPr>
            <w:r w:rsidRPr="00F96B13">
              <w:rPr>
                <w:rFonts w:eastAsia="Calibri"/>
                <w:lang w:eastAsia="en-US"/>
              </w:rPr>
              <w:t>Dna. Marcela GLODEANU</w:t>
            </w:r>
          </w:p>
        </w:tc>
        <w:tc>
          <w:tcPr>
            <w:tcW w:w="7200" w:type="dxa"/>
            <w:vAlign w:val="center"/>
          </w:tcPr>
          <w:p w14:paraId="7B34F0CC" w14:textId="77777777" w:rsidR="00F96B13" w:rsidRPr="00F96B13" w:rsidRDefault="00F96B13" w:rsidP="00F96B13">
            <w:pPr>
              <w:spacing w:before="0" w:after="0" w:line="240" w:lineRule="auto"/>
              <w:rPr>
                <w:rFonts w:eastAsia="Calibri"/>
                <w:lang w:eastAsia="en-US"/>
              </w:rPr>
            </w:pPr>
            <w:r w:rsidRPr="00F96B13">
              <w:rPr>
                <w:rFonts w:eastAsia="Calibri"/>
                <w:lang w:eastAsia="en-US"/>
              </w:rPr>
              <w:t>Vom informa membrii grupului de lucru de unde se poate descărca varianta finală a Raportului de Mediu și cea a Programului.</w:t>
            </w:r>
          </w:p>
        </w:tc>
      </w:tr>
    </w:tbl>
    <w:p w14:paraId="2AE69DD0" w14:textId="77777777" w:rsidR="00F96B13" w:rsidRPr="00F96B13" w:rsidRDefault="00F96B13" w:rsidP="00F96B13">
      <w:pPr>
        <w:spacing w:line="276" w:lineRule="auto"/>
        <w:rPr>
          <w:rFonts w:eastAsia="Calibri"/>
          <w:sz w:val="22"/>
          <w:szCs w:val="22"/>
          <w:lang w:eastAsia="en-US"/>
        </w:rPr>
      </w:pPr>
      <w:r w:rsidRPr="00F96B13">
        <w:rPr>
          <w:rFonts w:eastAsia="Calibri"/>
          <w:sz w:val="22"/>
          <w:szCs w:val="22"/>
          <w:lang w:eastAsia="en-US"/>
        </w:rPr>
        <w:t>Informații actualizate, după întâlnirea Grupului de Lucru:</w:t>
      </w:r>
    </w:p>
    <w:p w14:paraId="6C410E40" w14:textId="77777777" w:rsidR="00F96B13" w:rsidRPr="00F96B13" w:rsidRDefault="00F96B13" w:rsidP="00F96B13">
      <w:pPr>
        <w:numPr>
          <w:ilvl w:val="0"/>
          <w:numId w:val="25"/>
        </w:numPr>
        <w:spacing w:line="276" w:lineRule="auto"/>
        <w:contextualSpacing/>
        <w:rPr>
          <w:rFonts w:eastAsia="Calibri"/>
          <w:sz w:val="22"/>
          <w:szCs w:val="22"/>
          <w:lang w:eastAsia="en-US"/>
        </w:rPr>
      </w:pPr>
      <w:r w:rsidRPr="00F96B13">
        <w:rPr>
          <w:rFonts w:eastAsia="Calibri"/>
          <w:sz w:val="22"/>
          <w:szCs w:val="22"/>
          <w:lang w:eastAsia="en-US"/>
        </w:rPr>
        <w:t>În data de 17 Februarie a fost lansată consultarea publică în România. Anunțul și documentele supuse consultării au fost postate pe site-ul Ministerul Mediului, Apelor și Pădurilor (</w:t>
      </w:r>
      <w:hyperlink r:id="rId23" w:history="1">
        <w:r w:rsidRPr="00F96B13">
          <w:rPr>
            <w:rFonts w:eastAsia="Calibri"/>
            <w:color w:val="0563C1"/>
            <w:sz w:val="22"/>
            <w:szCs w:val="22"/>
            <w:u w:val="single"/>
            <w:lang w:eastAsia="en-US"/>
          </w:rPr>
          <w:t>http://www.mmediu.ro/categorie/programul-interreg-vi-a-romania-bulgaria/361</w:t>
        </w:r>
      </w:hyperlink>
      <w:r w:rsidRPr="00F96B13">
        <w:rPr>
          <w:rFonts w:eastAsia="Calibri"/>
          <w:sz w:val="22"/>
          <w:szCs w:val="22"/>
          <w:lang w:eastAsia="en-US"/>
        </w:rPr>
        <w:t>), Ministerului Dezvoltării, Lucrărilor Publice și Administrației (</w:t>
      </w:r>
      <w:hyperlink r:id="rId24" w:history="1">
        <w:r w:rsidRPr="00F96B13">
          <w:rPr>
            <w:rFonts w:eastAsia="Calibri"/>
            <w:color w:val="0563C1"/>
            <w:sz w:val="22"/>
            <w:szCs w:val="22"/>
            <w:u w:val="single"/>
            <w:lang w:eastAsia="en-US"/>
          </w:rPr>
          <w:t>https://www.mdlpa.ro/subarticles/7/anunt17022022</w:t>
        </w:r>
      </w:hyperlink>
      <w:r w:rsidRPr="00F96B13">
        <w:rPr>
          <w:rFonts w:eastAsia="Calibri"/>
          <w:sz w:val="22"/>
          <w:szCs w:val="22"/>
          <w:lang w:eastAsia="en-US"/>
        </w:rPr>
        <w:t>) și al Programului Interreg VI-A România-Bulgaria (</w:t>
      </w:r>
      <w:hyperlink r:id="rId25" w:history="1">
        <w:r w:rsidRPr="00F96B13">
          <w:rPr>
            <w:rFonts w:eastAsia="Calibri"/>
            <w:color w:val="0563C1"/>
            <w:sz w:val="22"/>
            <w:szCs w:val="22"/>
            <w:u w:val="single"/>
            <w:lang w:eastAsia="en-US"/>
          </w:rPr>
          <w:t>https://interregviarobg.eu/ro/consultare-publica-privind-raportul-de-mediu-si-a-programului-interreg-vi-a-romania-bulgaria-in-romania</w:t>
        </w:r>
      </w:hyperlink>
      <w:r w:rsidRPr="00F96B13">
        <w:rPr>
          <w:rFonts w:eastAsia="Calibri"/>
          <w:sz w:val="22"/>
          <w:szCs w:val="22"/>
          <w:lang w:eastAsia="en-US"/>
        </w:rPr>
        <w:t xml:space="preserve">). Consultarea publică se va încheia după 30 de zile calendaristice de la data publicării anunțului. </w:t>
      </w:r>
    </w:p>
    <w:p w14:paraId="16CC975A" w14:textId="77777777" w:rsidR="00F96B13" w:rsidRDefault="00F96B13" w:rsidP="00F96B13">
      <w:pPr>
        <w:numPr>
          <w:ilvl w:val="0"/>
          <w:numId w:val="25"/>
        </w:numPr>
        <w:spacing w:line="276" w:lineRule="auto"/>
        <w:contextualSpacing/>
        <w:rPr>
          <w:rFonts w:eastAsia="Calibri"/>
          <w:sz w:val="22"/>
          <w:szCs w:val="22"/>
          <w:lang w:eastAsia="en-US"/>
        </w:rPr>
      </w:pPr>
      <w:r w:rsidRPr="00F96B13">
        <w:rPr>
          <w:rFonts w:eastAsia="Calibri"/>
          <w:sz w:val="22"/>
          <w:szCs w:val="22"/>
          <w:lang w:eastAsia="en-US"/>
        </w:rPr>
        <w:t>În data de 21 Februarie a fost lansată consultarea publică în Bulgaria, conform prevederilor legislației naționale. Anunțul și documentele supuse consultării au fost postate pe site-ul Ministerului Dezvoltării Regionale și Lucrărilor Publice (</w:t>
      </w:r>
      <w:hyperlink r:id="rId26" w:history="1">
        <w:r w:rsidRPr="00F96B13">
          <w:rPr>
            <w:rFonts w:eastAsia="Calibri"/>
            <w:color w:val="0563C1"/>
            <w:sz w:val="22"/>
            <w:szCs w:val="22"/>
            <w:u w:val="single"/>
            <w:lang w:eastAsia="en-US"/>
          </w:rPr>
          <w:t>https://www.mrrb.bg/bg/startirane-na-obstestveni-konsultacii-po-doklad-za-ekologichna-ocenka-eo-po-programata-za-transnacionalno-sutrudnichestvo-interreg-vi-a-rumuniya-bulgariya-2021-2027-g/</w:t>
        </w:r>
      </w:hyperlink>
      <w:r w:rsidRPr="00F96B13">
        <w:rPr>
          <w:rFonts w:eastAsia="Calibri"/>
          <w:sz w:val="22"/>
          <w:szCs w:val="22"/>
          <w:lang w:eastAsia="en-US"/>
        </w:rPr>
        <w:t>) și al Programului (</w:t>
      </w:r>
      <w:hyperlink r:id="rId27" w:history="1">
        <w:r w:rsidRPr="00F96B13">
          <w:rPr>
            <w:rFonts w:eastAsia="Calibri"/>
            <w:color w:val="0563C1"/>
            <w:sz w:val="22"/>
            <w:szCs w:val="22"/>
            <w:u w:val="single"/>
            <w:lang w:eastAsia="en-US"/>
          </w:rPr>
          <w:t>https://interregviarobg.eu/bg/startirane-na-obshchestveni-konsultatsii-po-doklad-za-ekologichna-otsenka-eo-po-programata-za-transnatsionalno-strudnichestvo-interreg-vi-a-rumniya-blgariya-2021-2027-g</w:t>
        </w:r>
      </w:hyperlink>
      <w:r w:rsidRPr="00F96B13">
        <w:rPr>
          <w:rFonts w:eastAsia="Calibri"/>
          <w:sz w:val="22"/>
          <w:szCs w:val="22"/>
          <w:lang w:eastAsia="en-US"/>
        </w:rPr>
        <w:t xml:space="preserve">). Consultarea publică se va încheia după 30 de zile calendaristice de la data publicării anunțului. </w:t>
      </w:r>
    </w:p>
    <w:p w14:paraId="68C13079" w14:textId="77777777" w:rsidR="004061DF" w:rsidRPr="00F96B13" w:rsidRDefault="004061DF" w:rsidP="004061DF">
      <w:pPr>
        <w:spacing w:line="276" w:lineRule="auto"/>
        <w:ind w:left="720"/>
        <w:contextualSpacing/>
        <w:rPr>
          <w:rFonts w:eastAsia="Calibri"/>
          <w:sz w:val="22"/>
          <w:szCs w:val="22"/>
          <w:lang w:eastAsia="en-US"/>
        </w:rPr>
      </w:pPr>
    </w:p>
    <w:p w14:paraId="176B345D" w14:textId="229942DC" w:rsidR="00F96B13" w:rsidRPr="00611864" w:rsidRDefault="00F96B13" w:rsidP="00611864">
      <w:pPr>
        <w:spacing w:line="276" w:lineRule="auto"/>
        <w:rPr>
          <w:rFonts w:eastAsia="Calibri"/>
          <w:sz w:val="22"/>
          <w:szCs w:val="22"/>
          <w:lang w:eastAsia="en-US"/>
        </w:rPr>
      </w:pPr>
      <w:r w:rsidRPr="00F96B13">
        <w:rPr>
          <w:rFonts w:eastAsia="Calibri"/>
          <w:noProof/>
          <w:sz w:val="22"/>
          <w:szCs w:val="22"/>
          <w:lang w:val="en-US" w:eastAsia="en-US"/>
        </w:rPr>
        <w:drawing>
          <wp:inline distT="0" distB="0" distL="0" distR="0" wp14:anchorId="49C159FD" wp14:editId="3AC1ADD8">
            <wp:extent cx="5760720" cy="2444370"/>
            <wp:effectExtent l="0" t="0" r="0" b="0"/>
            <wp:docPr id="12" name="Picture 12" descr="\\Drmie_dgcte\dcti\post 2020\PROGRAME\Ro-Bg 2021-2027\PROGRAMARE\Program Operational\SEA\Declansare procedura SEA\Constituire grup de lucru\3. Intalnire\Minut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mie_dgcte\dcti\post 2020\PROGRAME\Ro-Bg 2021-2027\PROGRAMARE\Program Operational\SEA\Declansare procedura SEA\Constituire grup de lucru\3. Intalnire\Minuta\2.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60720" cy="2444370"/>
                    </a:xfrm>
                    <a:prstGeom prst="rect">
                      <a:avLst/>
                    </a:prstGeom>
                    <a:noFill/>
                    <a:ln>
                      <a:noFill/>
                    </a:ln>
                  </pic:spPr>
                </pic:pic>
              </a:graphicData>
            </a:graphic>
          </wp:inline>
        </w:drawing>
      </w:r>
    </w:p>
    <w:sectPr w:rsidR="00F96B13" w:rsidRPr="0061186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DADEDA3" w14:textId="77777777" w:rsidR="00D76EB3" w:rsidRDefault="00D76EB3" w:rsidP="007B7172">
      <w:pPr>
        <w:spacing w:before="0" w:after="0" w:line="240" w:lineRule="auto"/>
      </w:pPr>
      <w:r>
        <w:separator/>
      </w:r>
    </w:p>
  </w:endnote>
  <w:endnote w:type="continuationSeparator" w:id="0">
    <w:p w14:paraId="191905D9" w14:textId="77777777" w:rsidR="00D76EB3" w:rsidRDefault="00D76EB3" w:rsidP="007B7172">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altName w:val="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altName w:val="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96B32E1" w14:textId="77777777" w:rsidR="00D76EB3" w:rsidRDefault="00D76EB3" w:rsidP="007B7172">
      <w:pPr>
        <w:spacing w:before="0" w:after="0" w:line="240" w:lineRule="auto"/>
      </w:pPr>
      <w:r>
        <w:separator/>
      </w:r>
    </w:p>
  </w:footnote>
  <w:footnote w:type="continuationSeparator" w:id="0">
    <w:p w14:paraId="36CE264F" w14:textId="77777777" w:rsidR="00D76EB3" w:rsidRDefault="00D76EB3" w:rsidP="007B7172">
      <w:pPr>
        <w:spacing w:before="0" w:after="0" w:line="240" w:lineRule="auto"/>
      </w:pPr>
      <w:r>
        <w:continuationSeparator/>
      </w:r>
    </w:p>
  </w:footnote>
  <w:footnote w:id="1">
    <w:p w14:paraId="76D82088" w14:textId="77777777" w:rsidR="00B155AB" w:rsidRPr="00872736" w:rsidRDefault="00B155AB" w:rsidP="00B155AB">
      <w:pPr>
        <w:pStyle w:val="FootnoteText"/>
        <w:rPr>
          <w:lang w:val="en-US"/>
        </w:rPr>
      </w:pPr>
      <w:r>
        <w:rPr>
          <w:rStyle w:val="FootnoteReference"/>
        </w:rPr>
        <w:footnoteRef/>
      </w:r>
      <w:r w:rsidRPr="003357E4">
        <w:rPr>
          <w:lang w:val="en-US"/>
        </w:rPr>
        <w:t xml:space="preserve"> </w:t>
      </w:r>
      <w:r w:rsidRPr="007A693A">
        <w:rPr>
          <w:rFonts w:ascii="Trebuchet MS" w:hAnsi="Trebuchet MS"/>
          <w:lang w:val="en-US"/>
        </w:rPr>
        <w:t>Under SEA Directive 2001/42/EC</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2067" w:type="dxa"/>
      <w:jc w:val="center"/>
      <w:tblLayout w:type="fixed"/>
      <w:tblLook w:val="04A0" w:firstRow="1" w:lastRow="0" w:firstColumn="1" w:lastColumn="0" w:noHBand="0" w:noVBand="1"/>
    </w:tblPr>
    <w:tblGrid>
      <w:gridCol w:w="4130"/>
      <w:gridCol w:w="4379"/>
      <w:gridCol w:w="3558"/>
    </w:tblGrid>
    <w:tr w:rsidR="007B7172" w14:paraId="79901AB2" w14:textId="77777777" w:rsidTr="00EF39E8">
      <w:trPr>
        <w:trHeight w:val="186"/>
        <w:jc w:val="center"/>
      </w:trPr>
      <w:tc>
        <w:tcPr>
          <w:tcW w:w="4130" w:type="dxa"/>
        </w:tcPr>
        <w:p w14:paraId="45FED9F6" w14:textId="338A3E4A" w:rsidR="007B7172" w:rsidRPr="008059AA" w:rsidRDefault="007378C2" w:rsidP="007378C2">
          <w:pPr>
            <w:spacing w:before="0" w:after="0" w:line="240" w:lineRule="auto"/>
            <w:ind w:right="-174"/>
            <w:jc w:val="right"/>
            <w:rPr>
              <w:sz w:val="20"/>
              <w:szCs w:val="20"/>
            </w:rPr>
          </w:pPr>
          <w:r>
            <w:rPr>
              <w:noProof/>
              <w:lang w:val="en-US" w:eastAsia="en-US"/>
            </w:rPr>
            <w:drawing>
              <wp:inline distT="0" distB="0" distL="0" distR="0" wp14:anchorId="598479A5" wp14:editId="4A3B83D6">
                <wp:extent cx="1820545" cy="555625"/>
                <wp:effectExtent l="0" t="0" r="8255" b="0"/>
                <wp:docPr id="6" name="Picture 5"/>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20545" cy="555625"/>
                        </a:xfrm>
                        <a:prstGeom prst="rect">
                          <a:avLst/>
                        </a:prstGeom>
                        <a:noFill/>
                      </pic:spPr>
                    </pic:pic>
                  </a:graphicData>
                </a:graphic>
              </wp:inline>
            </w:drawing>
          </w:r>
        </w:p>
      </w:tc>
      <w:tc>
        <w:tcPr>
          <w:tcW w:w="4379" w:type="dxa"/>
        </w:tcPr>
        <w:p w14:paraId="5CFC9E90" w14:textId="4291DF3E" w:rsidR="007B7172" w:rsidRPr="008059AA" w:rsidRDefault="007B7172" w:rsidP="007B7172">
          <w:pPr>
            <w:spacing w:before="0" w:after="0" w:line="240" w:lineRule="auto"/>
            <w:jc w:val="right"/>
            <w:rPr>
              <w:sz w:val="20"/>
              <w:szCs w:val="20"/>
            </w:rPr>
          </w:pPr>
        </w:p>
      </w:tc>
      <w:tc>
        <w:tcPr>
          <w:tcW w:w="3558" w:type="dxa"/>
        </w:tcPr>
        <w:p w14:paraId="625BDF3D" w14:textId="724CBE0A" w:rsidR="007B7172" w:rsidRDefault="007B7172" w:rsidP="007B7172">
          <w:pPr>
            <w:spacing w:before="0" w:after="0" w:line="240" w:lineRule="auto"/>
            <w:jc w:val="right"/>
            <w:rPr>
              <w:sz w:val="20"/>
              <w:szCs w:val="20"/>
            </w:rPr>
          </w:pPr>
        </w:p>
      </w:tc>
    </w:tr>
  </w:tbl>
  <w:p w14:paraId="024A2856" w14:textId="77777777" w:rsidR="007B7172" w:rsidRDefault="007B717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2F3294"/>
    <w:multiLevelType w:val="hybridMultilevel"/>
    <w:tmpl w:val="44B08ED2"/>
    <w:lvl w:ilvl="0" w:tplc="8B782160">
      <w:start w:val="1"/>
      <w:numFmt w:val="bullet"/>
      <w:lvlText w:val="-"/>
      <w:lvlJc w:val="left"/>
      <w:pPr>
        <w:ind w:left="720" w:hanging="360"/>
      </w:pPr>
      <w:rPr>
        <w:rFonts w:ascii="Calibri" w:eastAsia="Times New Roman" w:hAnsi="Calibri"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EBA2980"/>
    <w:multiLevelType w:val="hybridMultilevel"/>
    <w:tmpl w:val="8A42744C"/>
    <w:lvl w:ilvl="0" w:tplc="4AC6E92E">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340D7"/>
    <w:multiLevelType w:val="hybridMultilevel"/>
    <w:tmpl w:val="7BEEF84C"/>
    <w:lvl w:ilvl="0" w:tplc="6D6C4F4C">
      <w:start w:val="3"/>
      <w:numFmt w:val="bullet"/>
      <w:lvlText w:val="-"/>
      <w:lvlJc w:val="left"/>
      <w:pPr>
        <w:ind w:left="720" w:hanging="360"/>
      </w:pPr>
      <w:rPr>
        <w:rFonts w:ascii="Garamond" w:eastAsiaTheme="minorHAnsi" w:hAnsi="Garamond" w:cstheme="minorBidi" w:hint="default"/>
        <w:color w:val="auto"/>
        <w:sz w:val="24"/>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1777778A"/>
    <w:multiLevelType w:val="hybridMultilevel"/>
    <w:tmpl w:val="567658FC"/>
    <w:lvl w:ilvl="0" w:tplc="8B782160">
      <w:start w:val="1"/>
      <w:numFmt w:val="bullet"/>
      <w:lvlText w:val="-"/>
      <w:lvlJc w:val="left"/>
      <w:pPr>
        <w:ind w:left="1080" w:hanging="360"/>
      </w:pPr>
      <w:rPr>
        <w:rFonts w:ascii="Calibri" w:eastAsia="Times New Roman" w:hAnsi="Calibri"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 w15:restartNumberingAfterBreak="0">
    <w:nsid w:val="1DFE4C7C"/>
    <w:multiLevelType w:val="hybridMultilevel"/>
    <w:tmpl w:val="ECDC342A"/>
    <w:lvl w:ilvl="0" w:tplc="7EEA70A6">
      <w:start w:val="7"/>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21101759"/>
    <w:multiLevelType w:val="hybridMultilevel"/>
    <w:tmpl w:val="BEC65A48"/>
    <w:lvl w:ilvl="0" w:tplc="0418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226417FD"/>
    <w:multiLevelType w:val="hybridMultilevel"/>
    <w:tmpl w:val="047A0BF8"/>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15:restartNumberingAfterBreak="0">
    <w:nsid w:val="23484781"/>
    <w:multiLevelType w:val="hybridMultilevel"/>
    <w:tmpl w:val="A468A39C"/>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30114304"/>
    <w:multiLevelType w:val="hybridMultilevel"/>
    <w:tmpl w:val="7C869D7C"/>
    <w:lvl w:ilvl="0" w:tplc="8B782160">
      <w:start w:val="1"/>
      <w:numFmt w:val="bullet"/>
      <w:lvlText w:val="-"/>
      <w:lvlJc w:val="left"/>
      <w:pPr>
        <w:ind w:left="720" w:hanging="360"/>
      </w:pPr>
      <w:rPr>
        <w:rFonts w:ascii="Calibri" w:eastAsia="Times New Roman"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2453A5F"/>
    <w:multiLevelType w:val="hybridMultilevel"/>
    <w:tmpl w:val="34284662"/>
    <w:lvl w:ilvl="0" w:tplc="8B782160">
      <w:start w:val="1"/>
      <w:numFmt w:val="bullet"/>
      <w:lvlText w:val="-"/>
      <w:lvlJc w:val="left"/>
      <w:pPr>
        <w:ind w:left="720" w:hanging="360"/>
      </w:pPr>
      <w:rPr>
        <w:rFonts w:ascii="Calibri" w:eastAsia="Times New Roman" w:hAnsi="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35596464"/>
    <w:multiLevelType w:val="hybridMultilevel"/>
    <w:tmpl w:val="2E34D034"/>
    <w:lvl w:ilvl="0" w:tplc="0418000B">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368E1EDB"/>
    <w:multiLevelType w:val="hybridMultilevel"/>
    <w:tmpl w:val="FDD46FB6"/>
    <w:lvl w:ilvl="0" w:tplc="0418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47530B2B"/>
    <w:multiLevelType w:val="multilevel"/>
    <w:tmpl w:val="1B3E9EF6"/>
    <w:lvl w:ilvl="0">
      <w:start w:val="1"/>
      <w:numFmt w:val="decimal"/>
      <w:lvlText w:val="%1."/>
      <w:lvlJc w:val="left"/>
      <w:pPr>
        <w:ind w:left="36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3240" w:hanging="1080"/>
      </w:pPr>
      <w:rPr>
        <w:rFonts w:hint="default"/>
      </w:rPr>
    </w:lvl>
    <w:lvl w:ilvl="4">
      <w:start w:val="1"/>
      <w:numFmt w:val="decimal"/>
      <w:isLgl/>
      <w:lvlText w:val="%1.%2.%3.%4.%5"/>
      <w:lvlJc w:val="left"/>
      <w:pPr>
        <w:ind w:left="4320" w:hanging="1440"/>
      </w:pPr>
      <w:rPr>
        <w:rFonts w:hint="default"/>
      </w:rPr>
    </w:lvl>
    <w:lvl w:ilvl="5">
      <w:start w:val="1"/>
      <w:numFmt w:val="decimal"/>
      <w:isLgl/>
      <w:lvlText w:val="%1.%2.%3.%4.%5.%6"/>
      <w:lvlJc w:val="left"/>
      <w:pPr>
        <w:ind w:left="5040" w:hanging="1440"/>
      </w:pPr>
      <w:rPr>
        <w:rFonts w:hint="default"/>
      </w:rPr>
    </w:lvl>
    <w:lvl w:ilvl="6">
      <w:start w:val="1"/>
      <w:numFmt w:val="decimal"/>
      <w:isLgl/>
      <w:lvlText w:val="%1.%2.%3.%4.%5.%6.%7"/>
      <w:lvlJc w:val="left"/>
      <w:pPr>
        <w:ind w:left="6120" w:hanging="1800"/>
      </w:pPr>
      <w:rPr>
        <w:rFonts w:hint="default"/>
      </w:rPr>
    </w:lvl>
    <w:lvl w:ilvl="7">
      <w:start w:val="1"/>
      <w:numFmt w:val="decimal"/>
      <w:isLgl/>
      <w:lvlText w:val="%1.%2.%3.%4.%5.%6.%7.%8"/>
      <w:lvlJc w:val="left"/>
      <w:pPr>
        <w:ind w:left="7200" w:hanging="2160"/>
      </w:pPr>
      <w:rPr>
        <w:rFonts w:hint="default"/>
      </w:rPr>
    </w:lvl>
    <w:lvl w:ilvl="8">
      <w:start w:val="1"/>
      <w:numFmt w:val="decimal"/>
      <w:isLgl/>
      <w:lvlText w:val="%1.%2.%3.%4.%5.%6.%7.%8.%9"/>
      <w:lvlJc w:val="left"/>
      <w:pPr>
        <w:ind w:left="7920" w:hanging="2160"/>
      </w:pPr>
      <w:rPr>
        <w:rFonts w:hint="default"/>
      </w:rPr>
    </w:lvl>
  </w:abstractNum>
  <w:abstractNum w:abstractNumId="13" w15:restartNumberingAfterBreak="0">
    <w:nsid w:val="4A956FF0"/>
    <w:multiLevelType w:val="hybridMultilevel"/>
    <w:tmpl w:val="901E540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5EF81593"/>
    <w:multiLevelType w:val="hybridMultilevel"/>
    <w:tmpl w:val="97204532"/>
    <w:lvl w:ilvl="0" w:tplc="CFE64D4A">
      <w:start w:val="2"/>
      <w:numFmt w:val="bullet"/>
      <w:lvlText w:val="-"/>
      <w:lvlJc w:val="left"/>
      <w:pPr>
        <w:ind w:left="720" w:hanging="360"/>
      </w:pPr>
      <w:rPr>
        <w:rFonts w:ascii="Garamond" w:eastAsia="Calibri" w:hAnsi="Garamond"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60532733"/>
    <w:multiLevelType w:val="hybridMultilevel"/>
    <w:tmpl w:val="7A8A7EC2"/>
    <w:lvl w:ilvl="0" w:tplc="97424E76">
      <w:start w:val="1"/>
      <w:numFmt w:val="decimal"/>
      <w:lvlText w:val="%1."/>
      <w:lvlJc w:val="left"/>
      <w:pPr>
        <w:ind w:left="1068" w:hanging="708"/>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15:restartNumberingAfterBreak="0">
    <w:nsid w:val="625F3228"/>
    <w:multiLevelType w:val="hybridMultilevel"/>
    <w:tmpl w:val="EB468004"/>
    <w:lvl w:ilvl="0" w:tplc="8B782160">
      <w:start w:val="1"/>
      <w:numFmt w:val="bullet"/>
      <w:lvlText w:val="-"/>
      <w:lvlJc w:val="left"/>
      <w:pPr>
        <w:ind w:left="1080" w:hanging="360"/>
      </w:pPr>
      <w:rPr>
        <w:rFonts w:ascii="Calibri" w:eastAsia="Times New Roman" w:hAnsi="Calibri"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7" w15:restartNumberingAfterBreak="0">
    <w:nsid w:val="66AE00FA"/>
    <w:multiLevelType w:val="hybridMultilevel"/>
    <w:tmpl w:val="4E9A0304"/>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8" w15:restartNumberingAfterBreak="0">
    <w:nsid w:val="6E1D1018"/>
    <w:multiLevelType w:val="hybridMultilevel"/>
    <w:tmpl w:val="533E01A8"/>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F8B702F"/>
    <w:multiLevelType w:val="hybridMultilevel"/>
    <w:tmpl w:val="2A9CE970"/>
    <w:lvl w:ilvl="0" w:tplc="8B782160">
      <w:start w:val="1"/>
      <w:numFmt w:val="bullet"/>
      <w:lvlText w:val="-"/>
      <w:lvlJc w:val="left"/>
      <w:pPr>
        <w:ind w:left="720" w:hanging="360"/>
      </w:pPr>
      <w:rPr>
        <w:rFonts w:ascii="Calibri" w:eastAsia="Times New Roman" w:hAnsi="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75922643"/>
    <w:multiLevelType w:val="hybridMultilevel"/>
    <w:tmpl w:val="BAEEF3AC"/>
    <w:lvl w:ilvl="0" w:tplc="18E6B1E2">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780E7D83"/>
    <w:multiLevelType w:val="hybridMultilevel"/>
    <w:tmpl w:val="A56CA366"/>
    <w:lvl w:ilvl="0" w:tplc="FF9CC950">
      <w:start w:val="1"/>
      <w:numFmt w:val="decimal"/>
      <w:lvlText w:val="M%1"/>
      <w:lvlJc w:val="right"/>
      <w:pPr>
        <w:ind w:left="720" w:hanging="360"/>
      </w:pPr>
      <w:rPr>
        <w:rFonts w:hint="default"/>
        <w:sz w:val="2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2" w15:restartNumberingAfterBreak="0">
    <w:nsid w:val="7A2D741E"/>
    <w:multiLevelType w:val="hybridMultilevel"/>
    <w:tmpl w:val="C9EAD0C4"/>
    <w:lvl w:ilvl="0" w:tplc="8B782160">
      <w:start w:val="1"/>
      <w:numFmt w:val="bullet"/>
      <w:lvlText w:val="-"/>
      <w:lvlJc w:val="left"/>
      <w:pPr>
        <w:ind w:left="1068" w:hanging="360"/>
      </w:pPr>
      <w:rPr>
        <w:rFonts w:ascii="Calibri" w:eastAsia="Times New Roman" w:hAnsi="Calibri"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3" w15:restartNumberingAfterBreak="0">
    <w:nsid w:val="7A875A87"/>
    <w:multiLevelType w:val="hybridMultilevel"/>
    <w:tmpl w:val="5156B6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D074BE6"/>
    <w:multiLevelType w:val="hybridMultilevel"/>
    <w:tmpl w:val="689821EE"/>
    <w:lvl w:ilvl="0" w:tplc="8924A15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5"/>
  </w:num>
  <w:num w:numId="2">
    <w:abstractNumId w:val="7"/>
  </w:num>
  <w:num w:numId="3">
    <w:abstractNumId w:val="10"/>
  </w:num>
  <w:num w:numId="4">
    <w:abstractNumId w:val="3"/>
  </w:num>
  <w:num w:numId="5">
    <w:abstractNumId w:val="8"/>
  </w:num>
  <w:num w:numId="6">
    <w:abstractNumId w:val="0"/>
  </w:num>
  <w:num w:numId="7">
    <w:abstractNumId w:val="18"/>
  </w:num>
  <w:num w:numId="8">
    <w:abstractNumId w:val="22"/>
  </w:num>
  <w:num w:numId="9">
    <w:abstractNumId w:val="11"/>
  </w:num>
  <w:num w:numId="10">
    <w:abstractNumId w:val="5"/>
  </w:num>
  <w:num w:numId="11">
    <w:abstractNumId w:val="19"/>
  </w:num>
  <w:num w:numId="12">
    <w:abstractNumId w:val="21"/>
  </w:num>
  <w:num w:numId="13">
    <w:abstractNumId w:val="2"/>
  </w:num>
  <w:num w:numId="14">
    <w:abstractNumId w:val="13"/>
  </w:num>
  <w:num w:numId="15">
    <w:abstractNumId w:val="6"/>
  </w:num>
  <w:num w:numId="16">
    <w:abstractNumId w:val="9"/>
  </w:num>
  <w:num w:numId="17">
    <w:abstractNumId w:val="12"/>
  </w:num>
  <w:num w:numId="18">
    <w:abstractNumId w:val="24"/>
  </w:num>
  <w:num w:numId="19">
    <w:abstractNumId w:val="16"/>
  </w:num>
  <w:num w:numId="20">
    <w:abstractNumId w:val="20"/>
  </w:num>
  <w:num w:numId="21">
    <w:abstractNumId w:val="17"/>
  </w:num>
  <w:num w:numId="22">
    <w:abstractNumId w:val="1"/>
  </w:num>
  <w:num w:numId="23">
    <w:abstractNumId w:val="4"/>
  </w:num>
  <w:num w:numId="24">
    <w:abstractNumId w:val="14"/>
  </w:num>
  <w:num w:numId="25">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CC4D4F"/>
    <w:rsid w:val="00023151"/>
    <w:rsid w:val="00025B45"/>
    <w:rsid w:val="00041AA2"/>
    <w:rsid w:val="000458A3"/>
    <w:rsid w:val="0006244C"/>
    <w:rsid w:val="0007007E"/>
    <w:rsid w:val="00081094"/>
    <w:rsid w:val="00091C81"/>
    <w:rsid w:val="00094267"/>
    <w:rsid w:val="000A16FA"/>
    <w:rsid w:val="000A45F6"/>
    <w:rsid w:val="000A4F5F"/>
    <w:rsid w:val="000A7005"/>
    <w:rsid w:val="000C50F2"/>
    <w:rsid w:val="000D0D4E"/>
    <w:rsid w:val="000D1D74"/>
    <w:rsid w:val="000D49F2"/>
    <w:rsid w:val="000D5474"/>
    <w:rsid w:val="000E54D3"/>
    <w:rsid w:val="000F1D87"/>
    <w:rsid w:val="000F36BE"/>
    <w:rsid w:val="000F71B7"/>
    <w:rsid w:val="001067A2"/>
    <w:rsid w:val="00115F0C"/>
    <w:rsid w:val="001163B2"/>
    <w:rsid w:val="0012235E"/>
    <w:rsid w:val="00134AAC"/>
    <w:rsid w:val="00157F15"/>
    <w:rsid w:val="001759E2"/>
    <w:rsid w:val="00190FA8"/>
    <w:rsid w:val="001A7EF8"/>
    <w:rsid w:val="001E3E89"/>
    <w:rsid w:val="00213548"/>
    <w:rsid w:val="00236CD7"/>
    <w:rsid w:val="00237353"/>
    <w:rsid w:val="00241EEF"/>
    <w:rsid w:val="00243CED"/>
    <w:rsid w:val="0026138D"/>
    <w:rsid w:val="002702A4"/>
    <w:rsid w:val="0028444E"/>
    <w:rsid w:val="00284878"/>
    <w:rsid w:val="00295831"/>
    <w:rsid w:val="00296F83"/>
    <w:rsid w:val="002B6E78"/>
    <w:rsid w:val="002C224E"/>
    <w:rsid w:val="002C6E7D"/>
    <w:rsid w:val="002F4F75"/>
    <w:rsid w:val="00301DD8"/>
    <w:rsid w:val="00317D24"/>
    <w:rsid w:val="00320978"/>
    <w:rsid w:val="00326134"/>
    <w:rsid w:val="00355229"/>
    <w:rsid w:val="00367CC9"/>
    <w:rsid w:val="003716AC"/>
    <w:rsid w:val="003738D6"/>
    <w:rsid w:val="003853EB"/>
    <w:rsid w:val="0039239E"/>
    <w:rsid w:val="003A4226"/>
    <w:rsid w:val="003C4289"/>
    <w:rsid w:val="003D32B6"/>
    <w:rsid w:val="00401C78"/>
    <w:rsid w:val="004061DF"/>
    <w:rsid w:val="004218B4"/>
    <w:rsid w:val="00440260"/>
    <w:rsid w:val="00474445"/>
    <w:rsid w:val="00475920"/>
    <w:rsid w:val="00477B42"/>
    <w:rsid w:val="004823AB"/>
    <w:rsid w:val="00490E00"/>
    <w:rsid w:val="004A1881"/>
    <w:rsid w:val="004A6F08"/>
    <w:rsid w:val="004B4BC2"/>
    <w:rsid w:val="004C1625"/>
    <w:rsid w:val="004C4DEA"/>
    <w:rsid w:val="004C6E28"/>
    <w:rsid w:val="004F5137"/>
    <w:rsid w:val="004F5FB6"/>
    <w:rsid w:val="004F6324"/>
    <w:rsid w:val="0050364D"/>
    <w:rsid w:val="00514841"/>
    <w:rsid w:val="00536009"/>
    <w:rsid w:val="00551063"/>
    <w:rsid w:val="00555631"/>
    <w:rsid w:val="00557146"/>
    <w:rsid w:val="00560D8D"/>
    <w:rsid w:val="005647AE"/>
    <w:rsid w:val="00566294"/>
    <w:rsid w:val="005A086E"/>
    <w:rsid w:val="005B5950"/>
    <w:rsid w:val="005C4DCC"/>
    <w:rsid w:val="005E109A"/>
    <w:rsid w:val="005E636C"/>
    <w:rsid w:val="005E750C"/>
    <w:rsid w:val="00611864"/>
    <w:rsid w:val="006131CF"/>
    <w:rsid w:val="00621E35"/>
    <w:rsid w:val="00625FD4"/>
    <w:rsid w:val="00626896"/>
    <w:rsid w:val="0064002E"/>
    <w:rsid w:val="00641F40"/>
    <w:rsid w:val="00643780"/>
    <w:rsid w:val="00647BFA"/>
    <w:rsid w:val="006669FB"/>
    <w:rsid w:val="00692B25"/>
    <w:rsid w:val="006C5DD1"/>
    <w:rsid w:val="006E62A5"/>
    <w:rsid w:val="007015D5"/>
    <w:rsid w:val="00706248"/>
    <w:rsid w:val="00717F2F"/>
    <w:rsid w:val="0073724A"/>
    <w:rsid w:val="007378C2"/>
    <w:rsid w:val="00772FCC"/>
    <w:rsid w:val="00783945"/>
    <w:rsid w:val="0078736C"/>
    <w:rsid w:val="00790D02"/>
    <w:rsid w:val="00791E02"/>
    <w:rsid w:val="00797FA9"/>
    <w:rsid w:val="007B7172"/>
    <w:rsid w:val="007C1C76"/>
    <w:rsid w:val="007C41C0"/>
    <w:rsid w:val="007D4700"/>
    <w:rsid w:val="007F2270"/>
    <w:rsid w:val="007F290C"/>
    <w:rsid w:val="00813052"/>
    <w:rsid w:val="0081355E"/>
    <w:rsid w:val="008342C2"/>
    <w:rsid w:val="0083707B"/>
    <w:rsid w:val="00842224"/>
    <w:rsid w:val="00857E6D"/>
    <w:rsid w:val="00871B3B"/>
    <w:rsid w:val="00876CEC"/>
    <w:rsid w:val="008A71EF"/>
    <w:rsid w:val="008A7E7B"/>
    <w:rsid w:val="008C34F8"/>
    <w:rsid w:val="008C6410"/>
    <w:rsid w:val="008D5920"/>
    <w:rsid w:val="008E2AE2"/>
    <w:rsid w:val="008F22FB"/>
    <w:rsid w:val="008F4EA8"/>
    <w:rsid w:val="00926918"/>
    <w:rsid w:val="0093005A"/>
    <w:rsid w:val="00976547"/>
    <w:rsid w:val="009815E5"/>
    <w:rsid w:val="00993B21"/>
    <w:rsid w:val="009A2841"/>
    <w:rsid w:val="009C4050"/>
    <w:rsid w:val="009C7F9D"/>
    <w:rsid w:val="009E0C1B"/>
    <w:rsid w:val="009E1DDD"/>
    <w:rsid w:val="009F49C6"/>
    <w:rsid w:val="00A17320"/>
    <w:rsid w:val="00A24ECB"/>
    <w:rsid w:val="00A2743C"/>
    <w:rsid w:val="00A3379B"/>
    <w:rsid w:val="00A40186"/>
    <w:rsid w:val="00A74988"/>
    <w:rsid w:val="00A7612F"/>
    <w:rsid w:val="00A907CE"/>
    <w:rsid w:val="00A95E19"/>
    <w:rsid w:val="00AA6F72"/>
    <w:rsid w:val="00AD2A9B"/>
    <w:rsid w:val="00AD7592"/>
    <w:rsid w:val="00AE2957"/>
    <w:rsid w:val="00AE4939"/>
    <w:rsid w:val="00B04476"/>
    <w:rsid w:val="00B04870"/>
    <w:rsid w:val="00B155AB"/>
    <w:rsid w:val="00B15EF5"/>
    <w:rsid w:val="00B32EFA"/>
    <w:rsid w:val="00B440D2"/>
    <w:rsid w:val="00B73045"/>
    <w:rsid w:val="00B73E1B"/>
    <w:rsid w:val="00B84627"/>
    <w:rsid w:val="00B87E39"/>
    <w:rsid w:val="00B94DD5"/>
    <w:rsid w:val="00BA3EB3"/>
    <w:rsid w:val="00BB793F"/>
    <w:rsid w:val="00BD2077"/>
    <w:rsid w:val="00BF53A3"/>
    <w:rsid w:val="00C13329"/>
    <w:rsid w:val="00C139FD"/>
    <w:rsid w:val="00C14BB7"/>
    <w:rsid w:val="00C22DF2"/>
    <w:rsid w:val="00C23CCC"/>
    <w:rsid w:val="00C558FC"/>
    <w:rsid w:val="00C875E4"/>
    <w:rsid w:val="00C876D1"/>
    <w:rsid w:val="00C93F60"/>
    <w:rsid w:val="00CC3173"/>
    <w:rsid w:val="00CC4D4F"/>
    <w:rsid w:val="00CE5017"/>
    <w:rsid w:val="00D149E3"/>
    <w:rsid w:val="00D27D79"/>
    <w:rsid w:val="00D508C4"/>
    <w:rsid w:val="00D51B45"/>
    <w:rsid w:val="00D60836"/>
    <w:rsid w:val="00D61A6B"/>
    <w:rsid w:val="00D63804"/>
    <w:rsid w:val="00D71D85"/>
    <w:rsid w:val="00D76EB3"/>
    <w:rsid w:val="00D803B7"/>
    <w:rsid w:val="00E03F5F"/>
    <w:rsid w:val="00E054B3"/>
    <w:rsid w:val="00E119B9"/>
    <w:rsid w:val="00E205FD"/>
    <w:rsid w:val="00E2235A"/>
    <w:rsid w:val="00E23911"/>
    <w:rsid w:val="00E44F44"/>
    <w:rsid w:val="00E542A7"/>
    <w:rsid w:val="00E5444B"/>
    <w:rsid w:val="00E80708"/>
    <w:rsid w:val="00E955CA"/>
    <w:rsid w:val="00E96AFC"/>
    <w:rsid w:val="00EC300B"/>
    <w:rsid w:val="00ED1486"/>
    <w:rsid w:val="00ED1795"/>
    <w:rsid w:val="00ED4D9E"/>
    <w:rsid w:val="00ED6929"/>
    <w:rsid w:val="00EF39E8"/>
    <w:rsid w:val="00F05E8D"/>
    <w:rsid w:val="00F2577B"/>
    <w:rsid w:val="00F25A81"/>
    <w:rsid w:val="00F34F17"/>
    <w:rsid w:val="00F35464"/>
    <w:rsid w:val="00F4169D"/>
    <w:rsid w:val="00F51DE7"/>
    <w:rsid w:val="00F51E9E"/>
    <w:rsid w:val="00F53443"/>
    <w:rsid w:val="00F55498"/>
    <w:rsid w:val="00F86612"/>
    <w:rsid w:val="00F96B13"/>
    <w:rsid w:val="00FB01BC"/>
    <w:rsid w:val="00FB4DCE"/>
    <w:rsid w:val="00FB6E30"/>
    <w:rsid w:val="00FC07B6"/>
    <w:rsid w:val="00FC120F"/>
    <w:rsid w:val="00FC3456"/>
    <w:rsid w:val="00FD6308"/>
    <w:rsid w:val="00FE66A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30F5A6"/>
  <w15:chartTrackingRefBased/>
  <w15:docId w15:val="{3F313C9C-C56B-4A13-83AB-E18C90E55F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E0C1B"/>
    <w:pPr>
      <w:spacing w:before="120" w:after="120" w:line="288" w:lineRule="auto"/>
      <w:jc w:val="both"/>
    </w:pPr>
    <w:rPr>
      <w:rFonts w:ascii="Calibri" w:eastAsia="Times New Roman" w:hAnsi="Calibri" w:cs="Times New Roman"/>
      <w:sz w:val="24"/>
      <w:szCs w:val="24"/>
      <w:lang w:eastAsia="ro-RO"/>
    </w:rPr>
  </w:style>
  <w:style w:type="paragraph" w:styleId="Heading1">
    <w:name w:val="heading 1"/>
    <w:basedOn w:val="Normal"/>
    <w:next w:val="Normal"/>
    <w:link w:val="Heading1Char"/>
    <w:uiPriority w:val="9"/>
    <w:qFormat/>
    <w:rsid w:val="00115F0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5563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B7172"/>
    <w:pPr>
      <w:tabs>
        <w:tab w:val="center" w:pos="4536"/>
        <w:tab w:val="right" w:pos="9072"/>
      </w:tabs>
      <w:spacing w:before="0" w:after="0" w:line="240" w:lineRule="auto"/>
    </w:pPr>
  </w:style>
  <w:style w:type="character" w:customStyle="1" w:styleId="HeaderChar">
    <w:name w:val="Header Char"/>
    <w:basedOn w:val="DefaultParagraphFont"/>
    <w:link w:val="Header"/>
    <w:uiPriority w:val="99"/>
    <w:rsid w:val="007B7172"/>
    <w:rPr>
      <w:rFonts w:ascii="Garamond" w:hAnsi="Garamond"/>
      <w:sz w:val="24"/>
      <w:szCs w:val="24"/>
    </w:rPr>
  </w:style>
  <w:style w:type="paragraph" w:styleId="Footer">
    <w:name w:val="footer"/>
    <w:basedOn w:val="Normal"/>
    <w:link w:val="FooterChar"/>
    <w:uiPriority w:val="99"/>
    <w:unhideWhenUsed/>
    <w:rsid w:val="007B7172"/>
    <w:pPr>
      <w:tabs>
        <w:tab w:val="center" w:pos="4536"/>
        <w:tab w:val="right" w:pos="9072"/>
      </w:tabs>
      <w:spacing w:before="0" w:after="0" w:line="240" w:lineRule="auto"/>
    </w:pPr>
  </w:style>
  <w:style w:type="character" w:customStyle="1" w:styleId="FooterChar">
    <w:name w:val="Footer Char"/>
    <w:basedOn w:val="DefaultParagraphFont"/>
    <w:link w:val="Footer"/>
    <w:uiPriority w:val="99"/>
    <w:rsid w:val="007B7172"/>
    <w:rPr>
      <w:rFonts w:ascii="Garamond" w:hAnsi="Garamond"/>
      <w:sz w:val="24"/>
      <w:szCs w:val="24"/>
    </w:rPr>
  </w:style>
  <w:style w:type="character" w:styleId="CommentReference">
    <w:name w:val="annotation reference"/>
    <w:basedOn w:val="DefaultParagraphFont"/>
    <w:uiPriority w:val="99"/>
    <w:semiHidden/>
    <w:unhideWhenUsed/>
    <w:rsid w:val="00857E6D"/>
    <w:rPr>
      <w:sz w:val="16"/>
      <w:szCs w:val="16"/>
    </w:rPr>
  </w:style>
  <w:style w:type="paragraph" w:styleId="CommentText">
    <w:name w:val="annotation text"/>
    <w:basedOn w:val="Normal"/>
    <w:link w:val="CommentTextChar"/>
    <w:uiPriority w:val="99"/>
    <w:semiHidden/>
    <w:unhideWhenUsed/>
    <w:rsid w:val="00857E6D"/>
    <w:pPr>
      <w:spacing w:line="240" w:lineRule="auto"/>
    </w:pPr>
    <w:rPr>
      <w:sz w:val="20"/>
      <w:szCs w:val="20"/>
    </w:rPr>
  </w:style>
  <w:style w:type="character" w:customStyle="1" w:styleId="CommentTextChar">
    <w:name w:val="Comment Text Char"/>
    <w:basedOn w:val="DefaultParagraphFont"/>
    <w:link w:val="CommentText"/>
    <w:uiPriority w:val="99"/>
    <w:semiHidden/>
    <w:rsid w:val="00857E6D"/>
    <w:rPr>
      <w:rFonts w:ascii="Calibri" w:eastAsia="Times New Roman" w:hAnsi="Calibri" w:cs="Times New Roman"/>
      <w:sz w:val="20"/>
      <w:szCs w:val="20"/>
      <w:lang w:eastAsia="ro-RO"/>
    </w:rPr>
  </w:style>
  <w:style w:type="paragraph" w:styleId="CommentSubject">
    <w:name w:val="annotation subject"/>
    <w:basedOn w:val="CommentText"/>
    <w:next w:val="CommentText"/>
    <w:link w:val="CommentSubjectChar"/>
    <w:uiPriority w:val="99"/>
    <w:semiHidden/>
    <w:unhideWhenUsed/>
    <w:rsid w:val="00857E6D"/>
    <w:rPr>
      <w:b/>
      <w:bCs/>
    </w:rPr>
  </w:style>
  <w:style w:type="character" w:customStyle="1" w:styleId="CommentSubjectChar">
    <w:name w:val="Comment Subject Char"/>
    <w:basedOn w:val="CommentTextChar"/>
    <w:link w:val="CommentSubject"/>
    <w:uiPriority w:val="99"/>
    <w:semiHidden/>
    <w:rsid w:val="00857E6D"/>
    <w:rPr>
      <w:rFonts w:ascii="Calibri" w:eastAsia="Times New Roman" w:hAnsi="Calibri" w:cs="Times New Roman"/>
      <w:b/>
      <w:bCs/>
      <w:sz w:val="20"/>
      <w:szCs w:val="20"/>
      <w:lang w:eastAsia="ro-RO"/>
    </w:rPr>
  </w:style>
  <w:style w:type="paragraph" w:styleId="ListParagraph">
    <w:name w:val="List Paragraph"/>
    <w:aliases w:val="body 2,List Paragraph1,List Paragraph11,Normal bullet 2,List_Paragraph,Multilevel para_II,Akapit z listą BS,Outlines a.b.c.,ERP-List Paragraph,Bullet EY,Forth level,Bullet 1,Table of contents numbered,A_wyliczenie,3,bu,bullets,Arial,L"/>
    <w:basedOn w:val="Normal"/>
    <w:link w:val="ListParagraphChar"/>
    <w:uiPriority w:val="34"/>
    <w:qFormat/>
    <w:rsid w:val="009C4050"/>
    <w:pPr>
      <w:ind w:left="720"/>
      <w:contextualSpacing/>
    </w:pPr>
  </w:style>
  <w:style w:type="character" w:customStyle="1" w:styleId="ListParagraphChar">
    <w:name w:val="List Paragraph Char"/>
    <w:aliases w:val="body 2 Char,List Paragraph1 Char,List Paragraph11 Char,Normal bullet 2 Char,List_Paragraph Char,Multilevel para_II Char,Akapit z listą BS Char,Outlines a.b.c. Char,ERP-List Paragraph Char,Bullet EY Char,Forth level Char,Bullet 1 Char"/>
    <w:link w:val="ListParagraph"/>
    <w:uiPriority w:val="34"/>
    <w:qFormat/>
    <w:locked/>
    <w:rsid w:val="00621E35"/>
    <w:rPr>
      <w:rFonts w:ascii="Calibri" w:eastAsia="Times New Roman" w:hAnsi="Calibri" w:cs="Times New Roman"/>
      <w:sz w:val="24"/>
      <w:szCs w:val="24"/>
      <w:lang w:eastAsia="ro-RO"/>
    </w:rPr>
  </w:style>
  <w:style w:type="table" w:styleId="TableGrid">
    <w:name w:val="Table Grid"/>
    <w:aliases w:val="Table Grid Arial,Table long document"/>
    <w:basedOn w:val="TableNormal"/>
    <w:uiPriority w:val="39"/>
    <w:rsid w:val="00717F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367CC9"/>
    <w:rPr>
      <w:color w:val="0563C1" w:themeColor="hyperlink"/>
      <w:u w:val="single"/>
    </w:rPr>
  </w:style>
  <w:style w:type="paragraph" w:styleId="FootnoteText">
    <w:name w:val="footnote text"/>
    <w:aliases w:val="RSK-FT,RSK-FT1,RSK-FT2,Podrozdział,Footnote Text Char Char,Fußnote,single space,FOOTNOTES,fn,Char,Carattere,Footnotes,Footnote ak,fn Char Char,footnote text Char Char,Footnotes Char Char,Footnote ak Char Char,fn Char1,Fußnotentextf"/>
    <w:basedOn w:val="Normal"/>
    <w:link w:val="FootnoteTextChar"/>
    <w:qFormat/>
    <w:rsid w:val="00367CC9"/>
    <w:pPr>
      <w:tabs>
        <w:tab w:val="left" w:pos="357"/>
      </w:tabs>
    </w:pPr>
    <w:rPr>
      <w:rFonts w:ascii="Garamond" w:hAnsi="Garamond"/>
      <w:sz w:val="20"/>
      <w:szCs w:val="20"/>
      <w:lang w:eastAsia="en-US"/>
    </w:rPr>
  </w:style>
  <w:style w:type="character" w:customStyle="1" w:styleId="FootnoteTextChar">
    <w:name w:val="Footnote Text Char"/>
    <w:aliases w:val="RSK-FT Char,RSK-FT1 Char,RSK-FT2 Char,Podrozdział Char,Footnote Text Char Char Char,Fußnote Char,single space Char,FOOTNOTES Char,fn Char,Char Char,Carattere Char,Footnotes Char,Footnote ak Char,fn Char Char Char,fn Char1 Char"/>
    <w:basedOn w:val="DefaultParagraphFont"/>
    <w:link w:val="FootnoteText"/>
    <w:qFormat/>
    <w:rsid w:val="00367CC9"/>
    <w:rPr>
      <w:rFonts w:ascii="Garamond" w:eastAsia="Times New Roman" w:hAnsi="Garamond" w:cs="Times New Roman"/>
      <w:sz w:val="20"/>
      <w:szCs w:val="20"/>
    </w:rPr>
  </w:style>
  <w:style w:type="character" w:styleId="FootnoteReference">
    <w:name w:val="footnote reference"/>
    <w:aliases w:val="Footnote Reference Superscript,Footnote Reference/,Footnote Reference text,Footnote symbol,Voetnootverwijzing,footnote ref,FR,Fußnotenzeichen diss neu,Times 10 Point,Exposant 3 Point,Odwołanie przypisu,number,SUPERS,Footnote"/>
    <w:qFormat/>
    <w:rsid w:val="00367CC9"/>
    <w:rPr>
      <w:rFonts w:cs="Times New Roman"/>
      <w:vertAlign w:val="superscript"/>
    </w:rPr>
  </w:style>
  <w:style w:type="paragraph" w:styleId="Caption">
    <w:name w:val="caption"/>
    <w:basedOn w:val="Normal"/>
    <w:next w:val="Normal"/>
    <w:uiPriority w:val="35"/>
    <w:unhideWhenUsed/>
    <w:qFormat/>
    <w:rsid w:val="00367CC9"/>
    <w:pPr>
      <w:spacing w:before="0" w:after="200" w:line="240" w:lineRule="auto"/>
    </w:pPr>
    <w:rPr>
      <w:i/>
      <w:iCs/>
      <w:color w:val="44546A" w:themeColor="text2"/>
      <w:sz w:val="18"/>
      <w:szCs w:val="18"/>
    </w:rPr>
  </w:style>
  <w:style w:type="character" w:customStyle="1" w:styleId="MeniuneNerezolvat1">
    <w:name w:val="Mențiune Nerezolvat1"/>
    <w:basedOn w:val="DefaultParagraphFont"/>
    <w:uiPriority w:val="99"/>
    <w:semiHidden/>
    <w:unhideWhenUsed/>
    <w:rsid w:val="004F5FB6"/>
    <w:rPr>
      <w:color w:val="605E5C"/>
      <w:shd w:val="clear" w:color="auto" w:fill="E1DFDD"/>
    </w:rPr>
  </w:style>
  <w:style w:type="character" w:customStyle="1" w:styleId="Heading1Char">
    <w:name w:val="Heading 1 Char"/>
    <w:basedOn w:val="DefaultParagraphFont"/>
    <w:link w:val="Heading1"/>
    <w:uiPriority w:val="9"/>
    <w:rsid w:val="00115F0C"/>
    <w:rPr>
      <w:rFonts w:asciiTheme="majorHAnsi" w:eastAsiaTheme="majorEastAsia" w:hAnsiTheme="majorHAnsi" w:cstheme="majorBidi"/>
      <w:color w:val="2F5496" w:themeColor="accent1" w:themeShade="BF"/>
      <w:sz w:val="32"/>
      <w:szCs w:val="32"/>
      <w:lang w:eastAsia="ro-RO"/>
    </w:rPr>
  </w:style>
  <w:style w:type="character" w:customStyle="1" w:styleId="Heading2Char">
    <w:name w:val="Heading 2 Char"/>
    <w:basedOn w:val="DefaultParagraphFont"/>
    <w:link w:val="Heading2"/>
    <w:uiPriority w:val="9"/>
    <w:rsid w:val="00555631"/>
    <w:rPr>
      <w:rFonts w:asciiTheme="majorHAnsi" w:eastAsiaTheme="majorEastAsia" w:hAnsiTheme="majorHAnsi" w:cstheme="majorBidi"/>
      <w:color w:val="2F5496" w:themeColor="accent1" w:themeShade="BF"/>
      <w:sz w:val="26"/>
      <w:szCs w:val="26"/>
      <w:lang w:eastAsia="ro-RO"/>
    </w:rPr>
  </w:style>
  <w:style w:type="paragraph" w:customStyle="1" w:styleId="v2">
    <w:name w:val="v2"/>
    <w:basedOn w:val="Normal"/>
    <w:rsid w:val="00F86612"/>
    <w:pPr>
      <w:tabs>
        <w:tab w:val="num" w:pos="720"/>
      </w:tabs>
      <w:spacing w:before="0" w:after="200" w:line="276" w:lineRule="auto"/>
      <w:ind w:left="720" w:hanging="720"/>
      <w:jc w:val="left"/>
    </w:pPr>
    <w:rPr>
      <w:rFonts w:eastAsia="Calibri"/>
      <w:sz w:val="22"/>
      <w:szCs w:val="22"/>
      <w:lang w:val="en-US" w:eastAsia="en-US"/>
    </w:rPr>
  </w:style>
  <w:style w:type="paragraph" w:styleId="BalloonText">
    <w:name w:val="Balloon Text"/>
    <w:basedOn w:val="Normal"/>
    <w:link w:val="BalloonTextChar"/>
    <w:uiPriority w:val="99"/>
    <w:semiHidden/>
    <w:unhideWhenUsed/>
    <w:rsid w:val="007F290C"/>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F290C"/>
    <w:rPr>
      <w:rFonts w:ascii="Segoe UI" w:eastAsia="Times New Roman" w:hAnsi="Segoe UI" w:cs="Segoe UI"/>
      <w:sz w:val="18"/>
      <w:szCs w:val="18"/>
      <w:lang w:eastAsia="ro-RO"/>
    </w:rPr>
  </w:style>
  <w:style w:type="paragraph" w:styleId="Revision">
    <w:name w:val="Revision"/>
    <w:hidden/>
    <w:uiPriority w:val="99"/>
    <w:semiHidden/>
    <w:rsid w:val="007378C2"/>
    <w:pPr>
      <w:spacing w:after="0" w:line="240" w:lineRule="auto"/>
    </w:pPr>
    <w:rPr>
      <w:rFonts w:ascii="Calibri" w:eastAsia="Times New Roman" w:hAnsi="Calibri" w:cs="Times New Roman"/>
      <w:sz w:val="24"/>
      <w:szCs w:val="24"/>
      <w:lang w:eastAsia="ro-RO"/>
    </w:rPr>
  </w:style>
  <w:style w:type="table" w:customStyle="1" w:styleId="TableGrid1">
    <w:name w:val="Table Grid1"/>
    <w:basedOn w:val="TableNormal"/>
    <w:next w:val="TableGrid"/>
    <w:uiPriority w:val="39"/>
    <w:rsid w:val="00F96B13"/>
    <w:pPr>
      <w:spacing w:after="0" w:line="240" w:lineRule="auto"/>
      <w:jc w:val="both"/>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F96B13"/>
    <w:pPr>
      <w:spacing w:after="0" w:line="240" w:lineRule="auto"/>
      <w:jc w:val="both"/>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F96B13"/>
    <w:pPr>
      <w:spacing w:after="0" w:line="240" w:lineRule="auto"/>
      <w:jc w:val="both"/>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2232244">
      <w:bodyDiv w:val="1"/>
      <w:marLeft w:val="0"/>
      <w:marRight w:val="0"/>
      <w:marTop w:val="0"/>
      <w:marBottom w:val="0"/>
      <w:divBdr>
        <w:top w:val="none" w:sz="0" w:space="0" w:color="auto"/>
        <w:left w:val="none" w:sz="0" w:space="0" w:color="auto"/>
        <w:bottom w:val="none" w:sz="0" w:space="0" w:color="auto"/>
        <w:right w:val="none" w:sz="0" w:space="0" w:color="auto"/>
      </w:divBdr>
    </w:div>
    <w:div w:id="1843356952">
      <w:bodyDiv w:val="1"/>
      <w:marLeft w:val="0"/>
      <w:marRight w:val="0"/>
      <w:marTop w:val="0"/>
      <w:marBottom w:val="0"/>
      <w:divBdr>
        <w:top w:val="none" w:sz="0" w:space="0" w:color="auto"/>
        <w:left w:val="none" w:sz="0" w:space="0" w:color="auto"/>
        <w:bottom w:val="none" w:sz="0" w:space="0" w:color="auto"/>
        <w:right w:val="none" w:sz="0" w:space="0" w:color="auto"/>
      </w:divBdr>
    </w:div>
    <w:div w:id="20552340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9.jpg"/><Relationship Id="rId26" Type="http://schemas.openxmlformats.org/officeDocument/2006/relationships/hyperlink" Target="https://www.mrrb.bg/bg/startirane-na-obstestveni-konsultacii-po-doklad-za-ekologichna-ocenka-eo-po-programata-za-transnacionalno-sutrudnichestvo-interreg-vi-a-rumuniya-bulgariya-2021-2027-g/" TargetMode="Externa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g"/><Relationship Id="rId25" Type="http://schemas.openxmlformats.org/officeDocument/2006/relationships/hyperlink" Target="https://interregviarobg.eu/ro/consultare-publica-privind-raportul-de-mediu-si-a-programului-interreg-vi-a-romania-bulgaria-in-romania" TargetMode="External"/><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hyperlink" Target="https://ncloud.mdrap.ro/f/5725380"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hyperlink" Target="https://www.mdlpa.ro/subarticles/7/anunt17022022"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www.mmediu.ro/categorie/programul-interreg-vi-a-romania-bulgaria/361" TargetMode="External"/><Relationship Id="rId28" Type="http://schemas.openxmlformats.org/officeDocument/2006/relationships/image" Target="media/image12.jpeg"/><Relationship Id="rId10" Type="http://schemas.openxmlformats.org/officeDocument/2006/relationships/hyperlink" Target="http://www.mmediu.ro/categorie/programul-interreg-vi-a-romania-bulgaria/361" TargetMode="External"/><Relationship Id="rId19" Type="http://schemas.openxmlformats.org/officeDocument/2006/relationships/hyperlink" Target="https://ncloud.mdrap.ro/s/mALmQ9Q6TzWMd2i" TargetMode="External"/><Relationship Id="rId4" Type="http://schemas.openxmlformats.org/officeDocument/2006/relationships/settings" Target="settings.xml"/><Relationship Id="rId9" Type="http://schemas.openxmlformats.org/officeDocument/2006/relationships/hyperlink" Target="https://interregviarobg.eu/" TargetMode="External"/><Relationship Id="rId14" Type="http://schemas.openxmlformats.org/officeDocument/2006/relationships/image" Target="media/image5.jpeg"/><Relationship Id="rId22" Type="http://schemas.openxmlformats.org/officeDocument/2006/relationships/image" Target="media/image11.jpeg"/><Relationship Id="rId27" Type="http://schemas.openxmlformats.org/officeDocument/2006/relationships/hyperlink" Target="https://interregviarobg.eu/bg/startirane-na-obshchestveni-konsultatsii-po-doklad-za-ekologichna-otsenka-eo-po-programata-za-transnatsionalno-strudnichestvo-interreg-vi-a-rumniya-blgariya-2021-2027-g" TargetMode="Externa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8C8EFE-EC15-471F-8EE2-5578E903C5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601</TotalTime>
  <Pages>23</Pages>
  <Words>6325</Words>
  <Characters>36056</Characters>
  <Application>Microsoft Office Word</Application>
  <DocSecurity>0</DocSecurity>
  <Lines>300</Lines>
  <Paragraphs>84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42297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Valentina Coman</dc:creator>
  <cp:keywords/>
  <dc:description/>
  <cp:lastModifiedBy>Bogdan Tudorica</cp:lastModifiedBy>
  <cp:revision>166</cp:revision>
  <cp:lastPrinted>2022-03-31T09:44:00Z</cp:lastPrinted>
  <dcterms:created xsi:type="dcterms:W3CDTF">2022-03-07T13:44:00Z</dcterms:created>
  <dcterms:modified xsi:type="dcterms:W3CDTF">2022-03-31T09:46:00Z</dcterms:modified>
</cp:coreProperties>
</file>